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583111" w14:textId="77777777" w:rsidR="002E032D" w:rsidRDefault="00E229A4">
      <w:pPr>
        <w:spacing w:after="0" w:line="259" w:lineRule="auto"/>
        <w:ind w:left="0" w:firstLine="0"/>
        <w:jc w:val="center"/>
      </w:pPr>
      <w:r>
        <w:rPr>
          <w:noProof/>
        </w:rPr>
        <w:drawing>
          <wp:inline distT="0" distB="0" distL="0" distR="0" wp14:anchorId="25EE4AC1" wp14:editId="41B6A6FA">
            <wp:extent cx="4833257" cy="966651"/>
            <wp:effectExtent l="0" t="0" r="5715" b="508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8"/>
                    <a:stretch>
                      <a:fillRect/>
                    </a:stretch>
                  </pic:blipFill>
                  <pic:spPr>
                    <a:xfrm>
                      <a:off x="0" y="0"/>
                      <a:ext cx="4940372" cy="988074"/>
                    </a:xfrm>
                    <a:prstGeom prst="rect">
                      <a:avLst/>
                    </a:prstGeom>
                  </pic:spPr>
                </pic:pic>
              </a:graphicData>
            </a:graphic>
          </wp:inline>
        </w:drawing>
      </w:r>
      <w:r w:rsidR="00E956B2">
        <w:rPr>
          <w:b/>
        </w:rPr>
        <w:t xml:space="preserve"> </w:t>
      </w:r>
    </w:p>
    <w:p w14:paraId="4C5F315E" w14:textId="77777777" w:rsidR="002E032D" w:rsidRDefault="00E956B2">
      <w:pPr>
        <w:spacing w:after="0" w:line="259" w:lineRule="auto"/>
        <w:ind w:left="0" w:firstLine="0"/>
        <w:jc w:val="center"/>
      </w:pPr>
      <w:r>
        <w:rPr>
          <w:b/>
        </w:rPr>
        <w:t xml:space="preserve"> </w:t>
      </w:r>
    </w:p>
    <w:p w14:paraId="7AF5B4F8" w14:textId="77777777" w:rsidR="002E032D" w:rsidRDefault="00E229A4">
      <w:pPr>
        <w:spacing w:after="244" w:line="259" w:lineRule="auto"/>
        <w:ind w:left="0" w:firstLine="0"/>
        <w:jc w:val="center"/>
      </w:pPr>
      <w:r>
        <w:rPr>
          <w:noProof/>
        </w:rPr>
        <w:drawing>
          <wp:inline distT="0" distB="0" distL="0" distR="0" wp14:anchorId="1730AEFF" wp14:editId="41B62EE0">
            <wp:extent cx="3082834" cy="770709"/>
            <wp:effectExtent l="0" t="0" r="381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9"/>
                    <a:stretch>
                      <a:fillRect/>
                    </a:stretch>
                  </pic:blipFill>
                  <pic:spPr>
                    <a:xfrm>
                      <a:off x="0" y="0"/>
                      <a:ext cx="3109145" cy="777287"/>
                    </a:xfrm>
                    <a:prstGeom prst="rect">
                      <a:avLst/>
                    </a:prstGeom>
                  </pic:spPr>
                </pic:pic>
              </a:graphicData>
            </a:graphic>
          </wp:inline>
        </w:drawing>
      </w:r>
      <w:r w:rsidR="00E956B2">
        <w:rPr>
          <w:b/>
        </w:rPr>
        <w:t xml:space="preserve"> </w:t>
      </w:r>
    </w:p>
    <w:p w14:paraId="3F2C756C" w14:textId="77777777" w:rsidR="00E229A4" w:rsidRDefault="00E229A4">
      <w:pPr>
        <w:spacing w:after="0" w:line="240" w:lineRule="auto"/>
        <w:ind w:left="2267" w:hanging="1291"/>
        <w:rPr>
          <w:b/>
          <w:color w:val="2F5496"/>
          <w:sz w:val="52"/>
        </w:rPr>
      </w:pPr>
    </w:p>
    <w:p w14:paraId="27A1764B" w14:textId="4CD214E9" w:rsidR="002E032D" w:rsidRDefault="00E956B2">
      <w:pPr>
        <w:spacing w:after="0" w:line="240" w:lineRule="auto"/>
        <w:ind w:left="2267" w:hanging="1291"/>
      </w:pPr>
      <w:r>
        <w:rPr>
          <w:b/>
          <w:color w:val="2F5496"/>
          <w:sz w:val="52"/>
        </w:rPr>
        <w:t>Provider A</w:t>
      </w:r>
      <w:r>
        <w:rPr>
          <w:b/>
          <w:color w:val="2F5496"/>
          <w:sz w:val="52"/>
        </w:rPr>
        <w:t>ccess P</w:t>
      </w:r>
      <w:r>
        <w:rPr>
          <w:b/>
          <w:color w:val="2F5496"/>
          <w:sz w:val="52"/>
        </w:rPr>
        <w:t>olicy S</w:t>
      </w:r>
      <w:bookmarkStart w:id="0" w:name="_GoBack"/>
      <w:bookmarkEnd w:id="0"/>
      <w:r>
        <w:rPr>
          <w:b/>
          <w:color w:val="2F5496"/>
          <w:sz w:val="52"/>
        </w:rPr>
        <w:t xml:space="preserve">tatement </w:t>
      </w:r>
      <w:r>
        <w:rPr>
          <w:b/>
          <w:color w:val="2F5496"/>
          <w:sz w:val="52"/>
          <w:u w:val="single" w:color="2F5496"/>
        </w:rPr>
        <w:t>James Rennie School</w:t>
      </w:r>
      <w:r>
        <w:rPr>
          <w:b/>
          <w:color w:val="2F5496"/>
          <w:sz w:val="52"/>
        </w:rPr>
        <w:t xml:space="preserve"> </w:t>
      </w:r>
    </w:p>
    <w:p w14:paraId="7843EEB7" w14:textId="77777777" w:rsidR="002E032D" w:rsidRDefault="00E956B2">
      <w:pPr>
        <w:spacing w:after="0" w:line="259" w:lineRule="auto"/>
        <w:ind w:left="0" w:firstLine="0"/>
        <w:jc w:val="center"/>
      </w:pPr>
      <w:r>
        <w:rPr>
          <w:b/>
        </w:rPr>
        <w:t xml:space="preserve"> </w:t>
      </w:r>
    </w:p>
    <w:p w14:paraId="6129C9A8" w14:textId="77777777" w:rsidR="002E032D" w:rsidRDefault="00E956B2">
      <w:pPr>
        <w:spacing w:after="0" w:line="259" w:lineRule="auto"/>
        <w:ind w:left="0" w:firstLine="0"/>
        <w:jc w:val="center"/>
      </w:pPr>
      <w:r>
        <w:rPr>
          <w:b/>
        </w:rPr>
        <w:t xml:space="preserve"> </w:t>
      </w:r>
    </w:p>
    <w:p w14:paraId="1B2A1085" w14:textId="77777777" w:rsidR="002E032D" w:rsidRDefault="002E032D">
      <w:pPr>
        <w:spacing w:after="0" w:line="259" w:lineRule="auto"/>
        <w:ind w:left="0" w:firstLine="0"/>
        <w:jc w:val="right"/>
      </w:pPr>
    </w:p>
    <w:p w14:paraId="37C873AB" w14:textId="77777777" w:rsidR="002E032D" w:rsidRDefault="002E032D">
      <w:pPr>
        <w:spacing w:after="0" w:line="259" w:lineRule="auto"/>
        <w:ind w:left="4" w:firstLine="0"/>
        <w:jc w:val="center"/>
      </w:pPr>
    </w:p>
    <w:p w14:paraId="200A2730" w14:textId="77777777" w:rsidR="002E032D" w:rsidRDefault="00E956B2">
      <w:pPr>
        <w:spacing w:after="0" w:line="259" w:lineRule="auto"/>
        <w:ind w:left="0" w:firstLine="0"/>
        <w:jc w:val="center"/>
      </w:pPr>
      <w:r>
        <w:rPr>
          <w:b/>
        </w:rPr>
        <w:t xml:space="preserve"> </w:t>
      </w:r>
    </w:p>
    <w:tbl>
      <w:tblPr>
        <w:tblStyle w:val="TableGrid"/>
        <w:tblW w:w="8299" w:type="dxa"/>
        <w:tblInd w:w="366" w:type="dxa"/>
        <w:tblCellMar>
          <w:top w:w="175" w:type="dxa"/>
          <w:left w:w="110" w:type="dxa"/>
          <w:bottom w:w="0" w:type="dxa"/>
          <w:right w:w="115" w:type="dxa"/>
        </w:tblCellMar>
        <w:tblLook w:val="04A0" w:firstRow="1" w:lastRow="0" w:firstColumn="1" w:lastColumn="0" w:noHBand="0" w:noVBand="1"/>
      </w:tblPr>
      <w:tblGrid>
        <w:gridCol w:w="3426"/>
        <w:gridCol w:w="4873"/>
      </w:tblGrid>
      <w:tr w:rsidR="002E032D" w14:paraId="1D56EAA8" w14:textId="77777777">
        <w:trPr>
          <w:trHeight w:val="546"/>
        </w:trPr>
        <w:tc>
          <w:tcPr>
            <w:tcW w:w="3426" w:type="dxa"/>
            <w:tcBorders>
              <w:top w:val="single" w:sz="4" w:space="0" w:color="000000"/>
              <w:left w:val="single" w:sz="4" w:space="0" w:color="000000"/>
              <w:bottom w:val="single" w:sz="4" w:space="0" w:color="000000"/>
              <w:right w:val="single" w:sz="4" w:space="0" w:color="000000"/>
            </w:tcBorders>
            <w:vAlign w:val="center"/>
          </w:tcPr>
          <w:p w14:paraId="408E1B87" w14:textId="77777777" w:rsidR="002E032D" w:rsidRDefault="00E956B2">
            <w:pPr>
              <w:spacing w:after="0" w:line="259" w:lineRule="auto"/>
              <w:ind w:left="0" w:firstLine="0"/>
            </w:pPr>
            <w:r>
              <w:rPr>
                <w:b/>
              </w:rPr>
              <w:t xml:space="preserve">Category: </w:t>
            </w:r>
          </w:p>
        </w:tc>
        <w:tc>
          <w:tcPr>
            <w:tcW w:w="4873" w:type="dxa"/>
            <w:tcBorders>
              <w:top w:val="single" w:sz="4" w:space="0" w:color="000000"/>
              <w:left w:val="single" w:sz="4" w:space="0" w:color="000000"/>
              <w:bottom w:val="single" w:sz="4" w:space="0" w:color="000000"/>
              <w:right w:val="single" w:sz="4" w:space="0" w:color="000000"/>
            </w:tcBorders>
            <w:vAlign w:val="center"/>
          </w:tcPr>
          <w:p w14:paraId="26C2E1A3" w14:textId="77777777" w:rsidR="002E032D" w:rsidRDefault="00E956B2">
            <w:pPr>
              <w:spacing w:after="0" w:line="259" w:lineRule="auto"/>
              <w:ind w:left="1" w:firstLine="0"/>
            </w:pPr>
            <w:r>
              <w:t xml:space="preserve">Location Specific Policy </w:t>
            </w:r>
          </w:p>
        </w:tc>
      </w:tr>
      <w:tr w:rsidR="002E032D" w14:paraId="05870B24" w14:textId="77777777">
        <w:trPr>
          <w:trHeight w:val="835"/>
        </w:trPr>
        <w:tc>
          <w:tcPr>
            <w:tcW w:w="3426" w:type="dxa"/>
            <w:tcBorders>
              <w:top w:val="single" w:sz="4" w:space="0" w:color="000000"/>
              <w:left w:val="single" w:sz="4" w:space="0" w:color="000000"/>
              <w:bottom w:val="single" w:sz="4" w:space="0" w:color="000000"/>
              <w:right w:val="single" w:sz="4" w:space="0" w:color="000000"/>
            </w:tcBorders>
          </w:tcPr>
          <w:p w14:paraId="2A74EA9A" w14:textId="77777777" w:rsidR="002E032D" w:rsidRDefault="00E956B2">
            <w:pPr>
              <w:spacing w:after="0" w:line="259" w:lineRule="auto"/>
              <w:ind w:left="0" w:firstLine="0"/>
            </w:pPr>
            <w:r>
              <w:rPr>
                <w:b/>
              </w:rPr>
              <w:t xml:space="preserve">Authorised By: </w:t>
            </w:r>
          </w:p>
        </w:tc>
        <w:tc>
          <w:tcPr>
            <w:tcW w:w="4873" w:type="dxa"/>
            <w:tcBorders>
              <w:top w:val="single" w:sz="4" w:space="0" w:color="000000"/>
              <w:left w:val="single" w:sz="4" w:space="0" w:color="000000"/>
              <w:bottom w:val="single" w:sz="4" w:space="0" w:color="000000"/>
              <w:right w:val="single" w:sz="4" w:space="0" w:color="000000"/>
            </w:tcBorders>
            <w:vAlign w:val="center"/>
          </w:tcPr>
          <w:p w14:paraId="6258D8EE" w14:textId="77777777" w:rsidR="002E032D" w:rsidRDefault="00E956B2">
            <w:pPr>
              <w:spacing w:after="0" w:line="259" w:lineRule="auto"/>
              <w:ind w:left="1" w:firstLine="0"/>
            </w:pPr>
            <w:r>
              <w:t xml:space="preserve">Regional Director Lead under delegated authority </w:t>
            </w:r>
          </w:p>
        </w:tc>
      </w:tr>
      <w:tr w:rsidR="002E032D" w14:paraId="03695941" w14:textId="77777777">
        <w:trPr>
          <w:trHeight w:val="545"/>
        </w:trPr>
        <w:tc>
          <w:tcPr>
            <w:tcW w:w="3426" w:type="dxa"/>
            <w:tcBorders>
              <w:top w:val="single" w:sz="4" w:space="0" w:color="000000"/>
              <w:left w:val="single" w:sz="4" w:space="0" w:color="000000"/>
              <w:bottom w:val="single" w:sz="4" w:space="0" w:color="000000"/>
              <w:right w:val="single" w:sz="4" w:space="0" w:color="000000"/>
            </w:tcBorders>
            <w:vAlign w:val="center"/>
          </w:tcPr>
          <w:p w14:paraId="28C30E0A" w14:textId="77777777" w:rsidR="002E032D" w:rsidRDefault="00E956B2">
            <w:pPr>
              <w:spacing w:after="0" w:line="259" w:lineRule="auto"/>
              <w:ind w:left="0" w:firstLine="0"/>
            </w:pPr>
            <w:r>
              <w:rPr>
                <w:b/>
              </w:rPr>
              <w:t xml:space="preserve">Signed By: </w:t>
            </w:r>
          </w:p>
        </w:tc>
        <w:tc>
          <w:tcPr>
            <w:tcW w:w="4873" w:type="dxa"/>
            <w:tcBorders>
              <w:top w:val="single" w:sz="4" w:space="0" w:color="000000"/>
              <w:left w:val="single" w:sz="4" w:space="0" w:color="000000"/>
              <w:bottom w:val="single" w:sz="4" w:space="0" w:color="000000"/>
              <w:right w:val="single" w:sz="4" w:space="0" w:color="000000"/>
            </w:tcBorders>
            <w:vAlign w:val="center"/>
          </w:tcPr>
          <w:p w14:paraId="5DFE64AE" w14:textId="77777777" w:rsidR="002E032D" w:rsidRDefault="00E956B2">
            <w:pPr>
              <w:spacing w:after="0" w:line="259" w:lineRule="auto"/>
              <w:ind w:left="1" w:firstLine="0"/>
            </w:pPr>
            <w:r>
              <w:t xml:space="preserve">Kris Williams </w:t>
            </w:r>
            <w:r>
              <w:t>–</w:t>
            </w:r>
            <w:r>
              <w:t xml:space="preserve"> Regional Director </w:t>
            </w:r>
          </w:p>
        </w:tc>
      </w:tr>
      <w:tr w:rsidR="002E032D" w14:paraId="050DDA5A" w14:textId="77777777">
        <w:trPr>
          <w:trHeight w:val="540"/>
        </w:trPr>
        <w:tc>
          <w:tcPr>
            <w:tcW w:w="3426" w:type="dxa"/>
            <w:tcBorders>
              <w:top w:val="single" w:sz="4" w:space="0" w:color="000000"/>
              <w:left w:val="single" w:sz="4" w:space="0" w:color="000000"/>
              <w:bottom w:val="single" w:sz="4" w:space="0" w:color="000000"/>
              <w:right w:val="single" w:sz="4" w:space="0" w:color="000000"/>
            </w:tcBorders>
            <w:vAlign w:val="center"/>
          </w:tcPr>
          <w:p w14:paraId="7B91D79E" w14:textId="77777777" w:rsidR="002E032D" w:rsidRDefault="00E956B2">
            <w:pPr>
              <w:spacing w:after="0" w:line="259" w:lineRule="auto"/>
              <w:ind w:left="0" w:firstLine="0"/>
            </w:pPr>
            <w:r>
              <w:rPr>
                <w:b/>
              </w:rPr>
              <w:t xml:space="preserve">Author: </w:t>
            </w:r>
          </w:p>
        </w:tc>
        <w:tc>
          <w:tcPr>
            <w:tcW w:w="4873" w:type="dxa"/>
            <w:tcBorders>
              <w:top w:val="single" w:sz="4" w:space="0" w:color="000000"/>
              <w:left w:val="single" w:sz="4" w:space="0" w:color="000000"/>
              <w:bottom w:val="single" w:sz="4" w:space="0" w:color="000000"/>
              <w:right w:val="single" w:sz="4" w:space="0" w:color="000000"/>
            </w:tcBorders>
            <w:vAlign w:val="center"/>
          </w:tcPr>
          <w:p w14:paraId="2509D3C4" w14:textId="77777777" w:rsidR="002E032D" w:rsidRDefault="00E956B2">
            <w:pPr>
              <w:spacing w:after="0" w:line="259" w:lineRule="auto"/>
              <w:ind w:left="1" w:firstLine="0"/>
            </w:pPr>
            <w:r>
              <w:t xml:space="preserve">Oliver Wilson </w:t>
            </w:r>
          </w:p>
        </w:tc>
      </w:tr>
      <w:tr w:rsidR="002E032D" w14:paraId="78E4647A" w14:textId="77777777">
        <w:trPr>
          <w:trHeight w:val="545"/>
        </w:trPr>
        <w:tc>
          <w:tcPr>
            <w:tcW w:w="3426" w:type="dxa"/>
            <w:tcBorders>
              <w:top w:val="single" w:sz="4" w:space="0" w:color="000000"/>
              <w:left w:val="single" w:sz="4" w:space="0" w:color="000000"/>
              <w:bottom w:val="single" w:sz="4" w:space="0" w:color="000000"/>
              <w:right w:val="single" w:sz="4" w:space="0" w:color="000000"/>
            </w:tcBorders>
            <w:vAlign w:val="center"/>
          </w:tcPr>
          <w:p w14:paraId="7F7E617E" w14:textId="77777777" w:rsidR="002E032D" w:rsidRDefault="00E956B2">
            <w:pPr>
              <w:spacing w:after="0" w:line="259" w:lineRule="auto"/>
              <w:ind w:left="0" w:firstLine="0"/>
            </w:pPr>
            <w:r>
              <w:rPr>
                <w:b/>
              </w:rPr>
              <w:t xml:space="preserve">Owner: </w:t>
            </w:r>
          </w:p>
        </w:tc>
        <w:tc>
          <w:tcPr>
            <w:tcW w:w="4873" w:type="dxa"/>
            <w:tcBorders>
              <w:top w:val="single" w:sz="4" w:space="0" w:color="000000"/>
              <w:left w:val="single" w:sz="4" w:space="0" w:color="000000"/>
              <w:bottom w:val="single" w:sz="4" w:space="0" w:color="000000"/>
              <w:right w:val="single" w:sz="4" w:space="0" w:color="000000"/>
            </w:tcBorders>
            <w:vAlign w:val="center"/>
          </w:tcPr>
          <w:p w14:paraId="2E6F24D2" w14:textId="77777777" w:rsidR="002E032D" w:rsidRDefault="00E956B2">
            <w:pPr>
              <w:spacing w:after="0" w:line="259" w:lineRule="auto"/>
              <w:ind w:left="1" w:firstLine="0"/>
            </w:pPr>
            <w:r>
              <w:t xml:space="preserve">Kerry </w:t>
            </w:r>
            <w:proofErr w:type="spellStart"/>
            <w:r>
              <w:t>Dunbobbin</w:t>
            </w:r>
            <w:proofErr w:type="spellEnd"/>
            <w:r>
              <w:t xml:space="preserve"> </w:t>
            </w:r>
            <w:r>
              <w:t>–</w:t>
            </w:r>
            <w:r>
              <w:t xml:space="preserve"> Head </w:t>
            </w:r>
            <w:proofErr w:type="gramStart"/>
            <w:r>
              <w:t>Of</w:t>
            </w:r>
            <w:proofErr w:type="gramEnd"/>
            <w:r>
              <w:t xml:space="preserve"> School </w:t>
            </w:r>
          </w:p>
        </w:tc>
      </w:tr>
      <w:tr w:rsidR="002E032D" w14:paraId="13111DDD" w14:textId="77777777">
        <w:trPr>
          <w:trHeight w:val="545"/>
        </w:trPr>
        <w:tc>
          <w:tcPr>
            <w:tcW w:w="3426" w:type="dxa"/>
            <w:tcBorders>
              <w:top w:val="single" w:sz="4" w:space="0" w:color="000000"/>
              <w:left w:val="single" w:sz="4" w:space="0" w:color="000000"/>
              <w:bottom w:val="single" w:sz="4" w:space="0" w:color="000000"/>
              <w:right w:val="single" w:sz="4" w:space="0" w:color="000000"/>
            </w:tcBorders>
            <w:vAlign w:val="center"/>
          </w:tcPr>
          <w:p w14:paraId="6CEF9481" w14:textId="77777777" w:rsidR="002E032D" w:rsidRDefault="00E956B2">
            <w:pPr>
              <w:spacing w:after="0" w:line="259" w:lineRule="auto"/>
              <w:ind w:left="0" w:firstLine="0"/>
            </w:pPr>
            <w:r>
              <w:rPr>
                <w:b/>
              </w:rPr>
              <w:t xml:space="preserve">Version: </w:t>
            </w:r>
          </w:p>
        </w:tc>
        <w:tc>
          <w:tcPr>
            <w:tcW w:w="4873" w:type="dxa"/>
            <w:tcBorders>
              <w:top w:val="single" w:sz="4" w:space="0" w:color="000000"/>
              <w:left w:val="single" w:sz="4" w:space="0" w:color="000000"/>
              <w:bottom w:val="single" w:sz="4" w:space="0" w:color="000000"/>
              <w:right w:val="single" w:sz="4" w:space="0" w:color="000000"/>
            </w:tcBorders>
            <w:vAlign w:val="center"/>
          </w:tcPr>
          <w:p w14:paraId="3E210031" w14:textId="0451A359" w:rsidR="002E032D" w:rsidRDefault="005A4E4E">
            <w:pPr>
              <w:spacing w:after="0" w:line="259" w:lineRule="auto"/>
              <w:ind w:left="1" w:firstLine="0"/>
            </w:pPr>
            <w:r>
              <w:t>3</w:t>
            </w:r>
          </w:p>
        </w:tc>
      </w:tr>
      <w:tr w:rsidR="002E032D" w14:paraId="57C49E46" w14:textId="77777777">
        <w:trPr>
          <w:trHeight w:val="541"/>
        </w:trPr>
        <w:tc>
          <w:tcPr>
            <w:tcW w:w="3426" w:type="dxa"/>
            <w:tcBorders>
              <w:top w:val="single" w:sz="4" w:space="0" w:color="000000"/>
              <w:left w:val="single" w:sz="4" w:space="0" w:color="000000"/>
              <w:bottom w:val="single" w:sz="4" w:space="0" w:color="000000"/>
              <w:right w:val="single" w:sz="4" w:space="0" w:color="000000"/>
            </w:tcBorders>
            <w:vAlign w:val="center"/>
          </w:tcPr>
          <w:p w14:paraId="12B35465" w14:textId="77777777" w:rsidR="002E032D" w:rsidRDefault="00E956B2">
            <w:pPr>
              <w:spacing w:after="0" w:line="259" w:lineRule="auto"/>
              <w:ind w:left="0" w:firstLine="0"/>
            </w:pPr>
            <w:r>
              <w:rPr>
                <w:b/>
              </w:rPr>
              <w:t xml:space="preserve">Status: </w:t>
            </w:r>
          </w:p>
        </w:tc>
        <w:tc>
          <w:tcPr>
            <w:tcW w:w="4873" w:type="dxa"/>
            <w:tcBorders>
              <w:top w:val="single" w:sz="4" w:space="0" w:color="000000"/>
              <w:left w:val="single" w:sz="4" w:space="0" w:color="000000"/>
              <w:bottom w:val="single" w:sz="4" w:space="0" w:color="000000"/>
              <w:right w:val="single" w:sz="4" w:space="0" w:color="000000"/>
            </w:tcBorders>
            <w:vAlign w:val="center"/>
          </w:tcPr>
          <w:p w14:paraId="04B96782" w14:textId="77777777" w:rsidR="002E032D" w:rsidRDefault="00E956B2">
            <w:pPr>
              <w:spacing w:after="0" w:line="259" w:lineRule="auto"/>
              <w:ind w:left="1" w:firstLine="0"/>
            </w:pPr>
            <w:r>
              <w:t xml:space="preserve"> </w:t>
            </w:r>
          </w:p>
        </w:tc>
      </w:tr>
      <w:tr w:rsidR="002E032D" w14:paraId="0DA3F87D" w14:textId="77777777">
        <w:trPr>
          <w:trHeight w:val="545"/>
        </w:trPr>
        <w:tc>
          <w:tcPr>
            <w:tcW w:w="3426" w:type="dxa"/>
            <w:tcBorders>
              <w:top w:val="single" w:sz="4" w:space="0" w:color="000000"/>
              <w:left w:val="single" w:sz="4" w:space="0" w:color="000000"/>
              <w:bottom w:val="single" w:sz="4" w:space="0" w:color="000000"/>
              <w:right w:val="single" w:sz="4" w:space="0" w:color="000000"/>
            </w:tcBorders>
            <w:vAlign w:val="center"/>
          </w:tcPr>
          <w:p w14:paraId="2CF8B82D" w14:textId="77777777" w:rsidR="002E032D" w:rsidRDefault="00E956B2">
            <w:pPr>
              <w:spacing w:after="0" w:line="259" w:lineRule="auto"/>
              <w:ind w:left="0" w:firstLine="0"/>
            </w:pPr>
            <w:r>
              <w:rPr>
                <w:b/>
              </w:rPr>
              <w:t xml:space="preserve">Issue Date: </w:t>
            </w:r>
          </w:p>
        </w:tc>
        <w:tc>
          <w:tcPr>
            <w:tcW w:w="4873" w:type="dxa"/>
            <w:tcBorders>
              <w:top w:val="single" w:sz="4" w:space="0" w:color="000000"/>
              <w:left w:val="single" w:sz="4" w:space="0" w:color="000000"/>
              <w:bottom w:val="single" w:sz="4" w:space="0" w:color="000000"/>
              <w:right w:val="single" w:sz="4" w:space="0" w:color="000000"/>
            </w:tcBorders>
            <w:vAlign w:val="center"/>
          </w:tcPr>
          <w:p w14:paraId="5CBE5A88" w14:textId="77777777" w:rsidR="002E032D" w:rsidRDefault="00E956B2">
            <w:pPr>
              <w:spacing w:after="0" w:line="259" w:lineRule="auto"/>
              <w:ind w:left="1" w:firstLine="0"/>
            </w:pPr>
            <w:r>
              <w:t>January 202</w:t>
            </w:r>
            <w:r w:rsidR="00E229A4">
              <w:t>6</w:t>
            </w:r>
          </w:p>
        </w:tc>
      </w:tr>
      <w:tr w:rsidR="002E032D" w14:paraId="195E1440" w14:textId="77777777">
        <w:trPr>
          <w:trHeight w:val="540"/>
        </w:trPr>
        <w:tc>
          <w:tcPr>
            <w:tcW w:w="3426" w:type="dxa"/>
            <w:tcBorders>
              <w:top w:val="single" w:sz="4" w:space="0" w:color="000000"/>
              <w:left w:val="single" w:sz="4" w:space="0" w:color="000000"/>
              <w:bottom w:val="single" w:sz="4" w:space="0" w:color="000000"/>
              <w:right w:val="single" w:sz="4" w:space="0" w:color="000000"/>
            </w:tcBorders>
            <w:vAlign w:val="center"/>
          </w:tcPr>
          <w:p w14:paraId="66808828" w14:textId="77777777" w:rsidR="002E032D" w:rsidRDefault="00E956B2">
            <w:pPr>
              <w:spacing w:after="0" w:line="259" w:lineRule="auto"/>
              <w:ind w:left="0" w:firstLine="0"/>
            </w:pPr>
            <w:r>
              <w:rPr>
                <w:b/>
              </w:rPr>
              <w:t xml:space="preserve">Next Review Date: </w:t>
            </w:r>
          </w:p>
        </w:tc>
        <w:tc>
          <w:tcPr>
            <w:tcW w:w="4873" w:type="dxa"/>
            <w:tcBorders>
              <w:top w:val="single" w:sz="4" w:space="0" w:color="000000"/>
              <w:left w:val="single" w:sz="4" w:space="0" w:color="000000"/>
              <w:bottom w:val="single" w:sz="4" w:space="0" w:color="000000"/>
              <w:right w:val="single" w:sz="4" w:space="0" w:color="000000"/>
            </w:tcBorders>
            <w:vAlign w:val="center"/>
          </w:tcPr>
          <w:p w14:paraId="6BF461F0" w14:textId="77777777" w:rsidR="002E032D" w:rsidRDefault="00E956B2">
            <w:pPr>
              <w:spacing w:after="0" w:line="259" w:lineRule="auto"/>
              <w:ind w:left="1" w:firstLine="0"/>
            </w:pPr>
            <w:r>
              <w:t>January 202</w:t>
            </w:r>
            <w:r w:rsidR="00E229A4">
              <w:t>8</w:t>
            </w:r>
            <w:r>
              <w:t xml:space="preserve"> </w:t>
            </w:r>
          </w:p>
        </w:tc>
      </w:tr>
    </w:tbl>
    <w:p w14:paraId="493B89A1" w14:textId="77777777" w:rsidR="00F154A9" w:rsidRPr="00F154A9" w:rsidRDefault="00F154A9" w:rsidP="00F154A9">
      <w:pPr>
        <w:pStyle w:val="Heading1"/>
        <w:rPr>
          <w:rFonts w:asciiTheme="minorHAnsi" w:eastAsia="Times New Roman" w:hAnsiTheme="minorHAnsi" w:cstheme="minorHAnsi"/>
          <w:color w:val="2F5496" w:themeColor="accent1" w:themeShade="BF"/>
          <w:sz w:val="28"/>
          <w:szCs w:val="24"/>
        </w:rPr>
      </w:pPr>
      <w:r w:rsidRPr="00F154A9">
        <w:rPr>
          <w:rStyle w:val="Strong"/>
          <w:rFonts w:asciiTheme="minorHAnsi" w:hAnsiTheme="minorHAnsi" w:cstheme="minorHAnsi"/>
          <w:b/>
          <w:bCs w:val="0"/>
          <w:color w:val="2F5496" w:themeColor="accent1" w:themeShade="BF"/>
          <w:sz w:val="28"/>
          <w:szCs w:val="24"/>
        </w:rPr>
        <w:lastRenderedPageBreak/>
        <w:t>Contents</w:t>
      </w:r>
    </w:p>
    <w:p w14:paraId="0C1BD00A" w14:textId="77777777" w:rsidR="00F154A9" w:rsidRPr="00F154A9" w:rsidRDefault="00F154A9" w:rsidP="00F154A9">
      <w:pPr>
        <w:pStyle w:val="NormalWeb"/>
        <w:numPr>
          <w:ilvl w:val="0"/>
          <w:numId w:val="21"/>
        </w:numPr>
        <w:rPr>
          <w:rFonts w:asciiTheme="minorHAnsi" w:hAnsiTheme="minorHAnsi" w:cstheme="minorHAnsi"/>
        </w:rPr>
      </w:pPr>
      <w:r w:rsidRPr="00F154A9">
        <w:rPr>
          <w:rStyle w:val="Strong"/>
          <w:rFonts w:asciiTheme="minorHAnsi" w:hAnsiTheme="minorHAnsi" w:cstheme="minorHAnsi"/>
        </w:rPr>
        <w:t>Aims</w:t>
      </w:r>
      <w:r w:rsidRPr="00F154A9">
        <w:rPr>
          <w:rFonts w:asciiTheme="minorHAnsi" w:hAnsiTheme="minorHAnsi" w:cstheme="minorHAnsi"/>
        </w:rPr>
        <w:t xml:space="preserve"> – </w:t>
      </w:r>
    </w:p>
    <w:p w14:paraId="2208CE5A"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Purpose of the policy</w:t>
      </w:r>
    </w:p>
    <w:p w14:paraId="46E10772"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Provider access arrangements</w:t>
      </w:r>
    </w:p>
    <w:p w14:paraId="41E77575"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Preparation for Adulthood and workplace readiness</w:t>
      </w:r>
    </w:p>
    <w:p w14:paraId="6791E98F"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Gatsby Benchmark alignment</w:t>
      </w:r>
    </w:p>
    <w:p w14:paraId="63BA0DE8"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Management of provider access requests</w:t>
      </w:r>
    </w:p>
    <w:p w14:paraId="73B459E4" w14:textId="77777777" w:rsidR="00F154A9" w:rsidRPr="00F154A9" w:rsidRDefault="00F154A9" w:rsidP="00F154A9">
      <w:pPr>
        <w:pStyle w:val="NormalWeb"/>
        <w:numPr>
          <w:ilvl w:val="0"/>
          <w:numId w:val="21"/>
        </w:numPr>
        <w:rPr>
          <w:rFonts w:asciiTheme="minorHAnsi" w:hAnsiTheme="minorHAnsi" w:cstheme="minorHAnsi"/>
        </w:rPr>
      </w:pPr>
      <w:r w:rsidRPr="00F154A9">
        <w:rPr>
          <w:rStyle w:val="Strong"/>
          <w:rFonts w:asciiTheme="minorHAnsi" w:hAnsiTheme="minorHAnsi" w:cstheme="minorHAnsi"/>
        </w:rPr>
        <w:t>Pupil Entitlement</w:t>
      </w:r>
      <w:r w:rsidRPr="00F154A9">
        <w:rPr>
          <w:rFonts w:asciiTheme="minorHAnsi" w:hAnsiTheme="minorHAnsi" w:cstheme="minorHAnsi"/>
        </w:rPr>
        <w:t xml:space="preserve"> – </w:t>
      </w:r>
    </w:p>
    <w:p w14:paraId="68E96D25"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Overview of entitlements for Years 7–13/14</w:t>
      </w:r>
    </w:p>
    <w:p w14:paraId="5E0D253E"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Access to technical education, supported internships, apprenticeships, and further education</w:t>
      </w:r>
    </w:p>
    <w:p w14:paraId="395A9E94"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Statutory provider encounters</w:t>
      </w:r>
    </w:p>
    <w:p w14:paraId="6482728C"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Content and format of provider sessions</w:t>
      </w:r>
    </w:p>
    <w:p w14:paraId="7B715C71"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Adaptations for SEND learners</w:t>
      </w:r>
    </w:p>
    <w:p w14:paraId="46F4575B" w14:textId="77777777" w:rsidR="00F154A9" w:rsidRPr="00F154A9" w:rsidRDefault="00F154A9" w:rsidP="00F154A9">
      <w:pPr>
        <w:pStyle w:val="NormalWeb"/>
        <w:numPr>
          <w:ilvl w:val="0"/>
          <w:numId w:val="21"/>
        </w:numPr>
        <w:rPr>
          <w:rFonts w:asciiTheme="minorHAnsi" w:hAnsiTheme="minorHAnsi" w:cstheme="minorHAnsi"/>
        </w:rPr>
      </w:pPr>
      <w:r w:rsidRPr="00F154A9">
        <w:rPr>
          <w:rStyle w:val="Strong"/>
          <w:rFonts w:asciiTheme="minorHAnsi" w:hAnsiTheme="minorHAnsi" w:cstheme="minorHAnsi"/>
        </w:rPr>
        <w:t>Meaningful Provider Encounters</w:t>
      </w:r>
      <w:r w:rsidRPr="00F154A9">
        <w:rPr>
          <w:rFonts w:asciiTheme="minorHAnsi" w:hAnsiTheme="minorHAnsi" w:cstheme="minorHAnsi"/>
        </w:rPr>
        <w:t xml:space="preserve"> – </w:t>
      </w:r>
    </w:p>
    <w:p w14:paraId="26C82516"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Definition of a provider encounter</w:t>
      </w:r>
    </w:p>
    <w:p w14:paraId="67438D77"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Principles for meaningful engagement</w:t>
      </w:r>
    </w:p>
    <w:p w14:paraId="2596EB38"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Adaptations for SEND learners</w:t>
      </w:r>
    </w:p>
    <w:p w14:paraId="29CA86C8"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Online/virtual provider engagement</w:t>
      </w:r>
    </w:p>
    <w:p w14:paraId="59A16C6A"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Alignment with SEND Gatsby Benchmarks</w:t>
      </w:r>
    </w:p>
    <w:p w14:paraId="20C8FC78" w14:textId="77777777" w:rsidR="00F154A9" w:rsidRPr="00F154A9" w:rsidRDefault="00F154A9" w:rsidP="00F154A9">
      <w:pPr>
        <w:pStyle w:val="NormalWeb"/>
        <w:numPr>
          <w:ilvl w:val="0"/>
          <w:numId w:val="21"/>
        </w:numPr>
        <w:rPr>
          <w:rFonts w:asciiTheme="minorHAnsi" w:hAnsiTheme="minorHAnsi" w:cstheme="minorHAnsi"/>
        </w:rPr>
      </w:pPr>
      <w:r w:rsidRPr="00F154A9">
        <w:rPr>
          <w:rStyle w:val="Strong"/>
          <w:rFonts w:asciiTheme="minorHAnsi" w:hAnsiTheme="minorHAnsi" w:cstheme="minorHAnsi"/>
        </w:rPr>
        <w:t>Previous Providers</w:t>
      </w:r>
      <w:r w:rsidRPr="00F154A9">
        <w:rPr>
          <w:rFonts w:asciiTheme="minorHAnsi" w:hAnsiTheme="minorHAnsi" w:cstheme="minorHAnsi"/>
        </w:rPr>
        <w:t xml:space="preserve"> – </w:t>
      </w:r>
    </w:p>
    <w:p w14:paraId="598A58E4"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List of local providers engaged in recent years</w:t>
      </w:r>
    </w:p>
    <w:p w14:paraId="2B80FFBE"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Types of encounters and activities</w:t>
      </w:r>
    </w:p>
    <w:p w14:paraId="0EDFD87E"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Gatsby Benchmark 7 – Further and Higher Education</w:t>
      </w:r>
    </w:p>
    <w:p w14:paraId="3C8123A7"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Review and evaluation of provider list</w:t>
      </w:r>
    </w:p>
    <w:p w14:paraId="41419B41" w14:textId="77777777" w:rsidR="00F154A9" w:rsidRPr="00F154A9" w:rsidRDefault="00F154A9" w:rsidP="00F154A9">
      <w:pPr>
        <w:pStyle w:val="NormalWeb"/>
        <w:numPr>
          <w:ilvl w:val="0"/>
          <w:numId w:val="21"/>
        </w:numPr>
        <w:rPr>
          <w:rFonts w:asciiTheme="minorHAnsi" w:hAnsiTheme="minorHAnsi" w:cstheme="minorHAnsi"/>
        </w:rPr>
      </w:pPr>
      <w:r w:rsidRPr="00F154A9">
        <w:rPr>
          <w:rStyle w:val="Strong"/>
          <w:rFonts w:asciiTheme="minorHAnsi" w:hAnsiTheme="minorHAnsi" w:cstheme="minorHAnsi"/>
        </w:rPr>
        <w:t>Management of Provider Access Requests</w:t>
      </w:r>
      <w:r w:rsidRPr="00F154A9">
        <w:rPr>
          <w:rFonts w:asciiTheme="minorHAnsi" w:hAnsiTheme="minorHAnsi" w:cstheme="minorHAnsi"/>
        </w:rPr>
        <w:t xml:space="preserve"> </w:t>
      </w:r>
    </w:p>
    <w:p w14:paraId="0CEDE170"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Contact details for Careers Leader</w:t>
      </w:r>
    </w:p>
    <w:p w14:paraId="1CEE2A7B"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Protocol for provider visits</w:t>
      </w:r>
    </w:p>
    <w:p w14:paraId="77E06B46"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Safeguarding and staff supervision</w:t>
      </w:r>
    </w:p>
    <w:p w14:paraId="77805E47"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Resources, materials, and quality assurance</w:t>
      </w:r>
    </w:p>
    <w:p w14:paraId="12ADC1C2"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Gatsby Benchmarks 5 and 7 alignment</w:t>
      </w:r>
    </w:p>
    <w:p w14:paraId="2EEEDB9C" w14:textId="77777777" w:rsidR="00F154A9" w:rsidRPr="00F154A9" w:rsidRDefault="00F154A9" w:rsidP="00F154A9">
      <w:pPr>
        <w:pStyle w:val="NormalWeb"/>
        <w:numPr>
          <w:ilvl w:val="0"/>
          <w:numId w:val="21"/>
        </w:numPr>
        <w:rPr>
          <w:rFonts w:asciiTheme="minorHAnsi" w:hAnsiTheme="minorHAnsi" w:cstheme="minorHAnsi"/>
        </w:rPr>
      </w:pPr>
      <w:r w:rsidRPr="00F154A9">
        <w:rPr>
          <w:rStyle w:val="Strong"/>
          <w:rFonts w:asciiTheme="minorHAnsi" w:hAnsiTheme="minorHAnsi" w:cstheme="minorHAnsi"/>
        </w:rPr>
        <w:t>Opportunities for Access</w:t>
      </w:r>
      <w:r w:rsidRPr="00F154A9">
        <w:rPr>
          <w:rFonts w:asciiTheme="minorHAnsi" w:hAnsiTheme="minorHAnsi" w:cstheme="minorHAnsi"/>
        </w:rPr>
        <w:t xml:space="preserve"> </w:t>
      </w:r>
    </w:p>
    <w:p w14:paraId="1C6BC8FD"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Statutory provider encounters and additional opportunities</w:t>
      </w:r>
    </w:p>
    <w:p w14:paraId="6E0A592A"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Assemblies, World of Work Day, EHCP meetings, parent evenings, fairs, and newsletters</w:t>
      </w:r>
    </w:p>
    <w:p w14:paraId="1E0B967F"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Internal and external work placements</w:t>
      </w:r>
    </w:p>
    <w:p w14:paraId="3D9951E4"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Example activities table (Class Jobs, Enterprise Projects, Work Placements)</w:t>
      </w:r>
    </w:p>
    <w:p w14:paraId="3DE763CE"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Ensuring meaningful and personalised access</w:t>
      </w:r>
    </w:p>
    <w:p w14:paraId="70ECB6B7" w14:textId="77777777" w:rsidR="00F154A9" w:rsidRPr="00F154A9" w:rsidRDefault="00F154A9" w:rsidP="00F154A9">
      <w:pPr>
        <w:pStyle w:val="NormalWeb"/>
        <w:numPr>
          <w:ilvl w:val="0"/>
          <w:numId w:val="21"/>
        </w:numPr>
        <w:rPr>
          <w:rFonts w:asciiTheme="minorHAnsi" w:hAnsiTheme="minorHAnsi" w:cstheme="minorHAnsi"/>
        </w:rPr>
      </w:pPr>
      <w:r w:rsidRPr="00F154A9">
        <w:rPr>
          <w:rStyle w:val="Strong"/>
          <w:rFonts w:asciiTheme="minorHAnsi" w:hAnsiTheme="minorHAnsi" w:cstheme="minorHAnsi"/>
        </w:rPr>
        <w:t>Careers and Work-Related Opportunities for Pupils (Years 7–14)</w:t>
      </w:r>
      <w:r w:rsidRPr="00F154A9">
        <w:rPr>
          <w:rFonts w:asciiTheme="minorHAnsi" w:hAnsiTheme="minorHAnsi" w:cstheme="minorHAnsi"/>
        </w:rPr>
        <w:t xml:space="preserve"> </w:t>
      </w:r>
    </w:p>
    <w:p w14:paraId="442A855D"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Years 7–9: Building foundations</w:t>
      </w:r>
    </w:p>
    <w:p w14:paraId="2E4B166E" w14:textId="77777777" w:rsidR="00F154A9" w:rsidRPr="00F154A9" w:rsidRDefault="00F154A9" w:rsidP="00F154A9">
      <w:pPr>
        <w:pStyle w:val="NormalWeb"/>
        <w:numPr>
          <w:ilvl w:val="2"/>
          <w:numId w:val="21"/>
        </w:numPr>
        <w:rPr>
          <w:rFonts w:asciiTheme="minorHAnsi" w:hAnsiTheme="minorHAnsi" w:cstheme="minorHAnsi"/>
        </w:rPr>
      </w:pPr>
      <w:r w:rsidRPr="00F154A9">
        <w:rPr>
          <w:rFonts w:asciiTheme="minorHAnsi" w:hAnsiTheme="minorHAnsi" w:cstheme="minorHAnsi"/>
        </w:rPr>
        <w:t>Careers and work-related activities</w:t>
      </w:r>
    </w:p>
    <w:p w14:paraId="11A8450B" w14:textId="77777777" w:rsidR="00F154A9" w:rsidRPr="00F154A9" w:rsidRDefault="00F154A9" w:rsidP="00F154A9">
      <w:pPr>
        <w:pStyle w:val="NormalWeb"/>
        <w:numPr>
          <w:ilvl w:val="2"/>
          <w:numId w:val="21"/>
        </w:numPr>
        <w:rPr>
          <w:rFonts w:asciiTheme="minorHAnsi" w:hAnsiTheme="minorHAnsi" w:cstheme="minorHAnsi"/>
        </w:rPr>
      </w:pPr>
      <w:r w:rsidRPr="00F154A9">
        <w:rPr>
          <w:rFonts w:asciiTheme="minorHAnsi" w:hAnsiTheme="minorHAnsi" w:cstheme="minorHAnsi"/>
        </w:rPr>
        <w:t>CEIAG provision</w:t>
      </w:r>
    </w:p>
    <w:p w14:paraId="7F6D6A9E"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Years 10–11: Developing independence and work readiness</w:t>
      </w:r>
    </w:p>
    <w:p w14:paraId="23A0355F" w14:textId="77777777" w:rsidR="00F154A9" w:rsidRPr="00F154A9" w:rsidRDefault="00F154A9" w:rsidP="00F154A9">
      <w:pPr>
        <w:pStyle w:val="NormalWeb"/>
        <w:numPr>
          <w:ilvl w:val="2"/>
          <w:numId w:val="21"/>
        </w:numPr>
        <w:rPr>
          <w:rFonts w:asciiTheme="minorHAnsi" w:hAnsiTheme="minorHAnsi" w:cstheme="minorHAnsi"/>
        </w:rPr>
      </w:pPr>
      <w:r w:rsidRPr="00F154A9">
        <w:rPr>
          <w:rFonts w:asciiTheme="minorHAnsi" w:hAnsiTheme="minorHAnsi" w:cstheme="minorHAnsi"/>
        </w:rPr>
        <w:t>Careers and work-related activities</w:t>
      </w:r>
    </w:p>
    <w:p w14:paraId="542C4EA8" w14:textId="77777777" w:rsidR="00F154A9" w:rsidRPr="00F154A9" w:rsidRDefault="00F154A9" w:rsidP="00F154A9">
      <w:pPr>
        <w:pStyle w:val="NormalWeb"/>
        <w:numPr>
          <w:ilvl w:val="2"/>
          <w:numId w:val="21"/>
        </w:numPr>
        <w:rPr>
          <w:rFonts w:asciiTheme="minorHAnsi" w:hAnsiTheme="minorHAnsi" w:cstheme="minorHAnsi"/>
        </w:rPr>
      </w:pPr>
      <w:r w:rsidRPr="00F154A9">
        <w:rPr>
          <w:rFonts w:asciiTheme="minorHAnsi" w:hAnsiTheme="minorHAnsi" w:cstheme="minorHAnsi"/>
        </w:rPr>
        <w:t>CEIAG provision</w:t>
      </w:r>
    </w:p>
    <w:p w14:paraId="42D2785E"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Post-16: Independence, enterprise, and workplace readiness</w:t>
      </w:r>
    </w:p>
    <w:p w14:paraId="1F609939" w14:textId="77777777" w:rsidR="00F154A9" w:rsidRPr="00F154A9" w:rsidRDefault="00F154A9" w:rsidP="00F154A9">
      <w:pPr>
        <w:pStyle w:val="NormalWeb"/>
        <w:numPr>
          <w:ilvl w:val="2"/>
          <w:numId w:val="21"/>
        </w:numPr>
        <w:rPr>
          <w:rFonts w:asciiTheme="minorHAnsi" w:hAnsiTheme="minorHAnsi" w:cstheme="minorHAnsi"/>
        </w:rPr>
      </w:pPr>
      <w:r w:rsidRPr="00F154A9">
        <w:rPr>
          <w:rFonts w:asciiTheme="minorHAnsi" w:hAnsiTheme="minorHAnsi" w:cstheme="minorHAnsi"/>
        </w:rPr>
        <w:lastRenderedPageBreak/>
        <w:t>Enterprise and employability programmes</w:t>
      </w:r>
    </w:p>
    <w:p w14:paraId="57E2E8D6" w14:textId="77777777" w:rsidR="00F154A9" w:rsidRPr="00F154A9" w:rsidRDefault="00F154A9" w:rsidP="00F154A9">
      <w:pPr>
        <w:pStyle w:val="NormalWeb"/>
        <w:numPr>
          <w:ilvl w:val="2"/>
          <w:numId w:val="21"/>
        </w:numPr>
        <w:rPr>
          <w:rFonts w:asciiTheme="minorHAnsi" w:hAnsiTheme="minorHAnsi" w:cstheme="minorHAnsi"/>
        </w:rPr>
      </w:pPr>
      <w:r w:rsidRPr="00F154A9">
        <w:rPr>
          <w:rFonts w:asciiTheme="minorHAnsi" w:hAnsiTheme="minorHAnsi" w:cstheme="minorHAnsi"/>
        </w:rPr>
        <w:t>CEIAG provision</w:t>
      </w:r>
    </w:p>
    <w:p w14:paraId="370B3E5F"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Alignment with SEND Gatsby Benchmarks and Preparation for Life curriculum</w:t>
      </w:r>
    </w:p>
    <w:p w14:paraId="45649A2E" w14:textId="77777777" w:rsidR="00F154A9" w:rsidRPr="00F154A9" w:rsidRDefault="00F154A9" w:rsidP="00F154A9">
      <w:pPr>
        <w:pStyle w:val="NormalWeb"/>
        <w:numPr>
          <w:ilvl w:val="0"/>
          <w:numId w:val="21"/>
        </w:numPr>
        <w:rPr>
          <w:rFonts w:asciiTheme="minorHAnsi" w:hAnsiTheme="minorHAnsi" w:cstheme="minorHAnsi"/>
        </w:rPr>
      </w:pPr>
      <w:r w:rsidRPr="00F154A9">
        <w:rPr>
          <w:rStyle w:val="Strong"/>
          <w:rFonts w:asciiTheme="minorHAnsi" w:hAnsiTheme="minorHAnsi" w:cstheme="minorHAnsi"/>
        </w:rPr>
        <w:t>Review and Monitoring</w:t>
      </w:r>
      <w:r w:rsidRPr="00F154A9">
        <w:rPr>
          <w:rFonts w:asciiTheme="minorHAnsi" w:hAnsiTheme="minorHAnsi" w:cstheme="minorHAnsi"/>
        </w:rPr>
        <w:t xml:space="preserve"> </w:t>
      </w:r>
    </w:p>
    <w:p w14:paraId="3F7B9E1E"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Evaluation and continuous improvement of provider access</w:t>
      </w:r>
    </w:p>
    <w:p w14:paraId="046DC2B6"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Use of Compass+ self-assessment</w:t>
      </w:r>
    </w:p>
    <w:p w14:paraId="01D3837B"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Feedback from pupils, parents, staff, and SLT</w:t>
      </w:r>
    </w:p>
    <w:p w14:paraId="2A67C47A" w14:textId="77777777" w:rsidR="00F154A9" w:rsidRPr="00F154A9" w:rsidRDefault="00F154A9" w:rsidP="00F154A9">
      <w:pPr>
        <w:pStyle w:val="NormalWeb"/>
        <w:numPr>
          <w:ilvl w:val="0"/>
          <w:numId w:val="21"/>
        </w:numPr>
        <w:rPr>
          <w:rFonts w:asciiTheme="minorHAnsi" w:hAnsiTheme="minorHAnsi" w:cstheme="minorHAnsi"/>
        </w:rPr>
      </w:pPr>
      <w:r w:rsidRPr="00F154A9">
        <w:rPr>
          <w:rStyle w:val="Strong"/>
          <w:rFonts w:asciiTheme="minorHAnsi" w:hAnsiTheme="minorHAnsi" w:cstheme="minorHAnsi"/>
        </w:rPr>
        <w:t>Appendices</w:t>
      </w:r>
      <w:r w:rsidRPr="00F154A9">
        <w:rPr>
          <w:rFonts w:asciiTheme="minorHAnsi" w:hAnsiTheme="minorHAnsi" w:cstheme="minorHAnsi"/>
        </w:rPr>
        <w:t xml:space="preserve"> </w:t>
      </w:r>
    </w:p>
    <w:p w14:paraId="69E9380A"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Making it Meaningful Checklist</w:t>
      </w:r>
    </w:p>
    <w:p w14:paraId="3317BF8F"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Provider Request Form Template</w:t>
      </w:r>
    </w:p>
    <w:p w14:paraId="311CA851" w14:textId="77777777" w:rsidR="00F154A9" w:rsidRPr="00F154A9" w:rsidRDefault="00F154A9" w:rsidP="00F154A9">
      <w:pPr>
        <w:pStyle w:val="NormalWeb"/>
        <w:numPr>
          <w:ilvl w:val="1"/>
          <w:numId w:val="21"/>
        </w:numPr>
        <w:rPr>
          <w:rFonts w:asciiTheme="minorHAnsi" w:hAnsiTheme="minorHAnsi" w:cstheme="minorHAnsi"/>
        </w:rPr>
      </w:pPr>
      <w:r w:rsidRPr="00F154A9">
        <w:rPr>
          <w:rFonts w:asciiTheme="minorHAnsi" w:hAnsiTheme="minorHAnsi" w:cstheme="minorHAnsi"/>
        </w:rPr>
        <w:t>Example Work Experience and Enterprise Activity Tracker</w:t>
      </w:r>
    </w:p>
    <w:p w14:paraId="3371FD53" w14:textId="77777777" w:rsidR="002E032D" w:rsidRPr="00F154A9" w:rsidRDefault="002E032D">
      <w:pPr>
        <w:spacing w:after="0" w:line="259" w:lineRule="auto"/>
        <w:ind w:left="0" w:firstLine="0"/>
        <w:jc w:val="center"/>
        <w:rPr>
          <w:rFonts w:asciiTheme="minorHAnsi" w:hAnsiTheme="minorHAnsi" w:cstheme="minorHAnsi"/>
        </w:rPr>
      </w:pPr>
    </w:p>
    <w:p w14:paraId="37102116" w14:textId="77777777" w:rsidR="00F154A9" w:rsidRPr="00F154A9" w:rsidRDefault="00F154A9">
      <w:pPr>
        <w:spacing w:after="0" w:line="259" w:lineRule="auto"/>
        <w:ind w:left="0" w:firstLine="0"/>
        <w:jc w:val="center"/>
        <w:rPr>
          <w:rFonts w:asciiTheme="minorHAnsi" w:hAnsiTheme="minorHAnsi" w:cstheme="minorHAnsi"/>
        </w:rPr>
      </w:pPr>
    </w:p>
    <w:p w14:paraId="00D20ADC" w14:textId="77777777" w:rsidR="00F154A9" w:rsidRPr="00F154A9" w:rsidRDefault="00F154A9">
      <w:pPr>
        <w:spacing w:after="0" w:line="259" w:lineRule="auto"/>
        <w:ind w:left="0" w:firstLine="0"/>
        <w:jc w:val="center"/>
        <w:rPr>
          <w:rFonts w:asciiTheme="minorHAnsi" w:hAnsiTheme="minorHAnsi" w:cstheme="minorHAnsi"/>
        </w:rPr>
      </w:pPr>
    </w:p>
    <w:p w14:paraId="14F74070" w14:textId="77777777" w:rsidR="00F154A9" w:rsidRPr="00F154A9" w:rsidRDefault="00F154A9">
      <w:pPr>
        <w:spacing w:after="0" w:line="259" w:lineRule="auto"/>
        <w:ind w:left="0" w:firstLine="0"/>
        <w:jc w:val="center"/>
        <w:rPr>
          <w:rFonts w:asciiTheme="minorHAnsi" w:hAnsiTheme="minorHAnsi" w:cstheme="minorHAnsi"/>
        </w:rPr>
      </w:pPr>
    </w:p>
    <w:p w14:paraId="6C6FCA19" w14:textId="77777777" w:rsidR="00F154A9" w:rsidRPr="00F154A9" w:rsidRDefault="00F154A9">
      <w:pPr>
        <w:spacing w:after="0" w:line="259" w:lineRule="auto"/>
        <w:ind w:left="0" w:firstLine="0"/>
        <w:jc w:val="center"/>
        <w:rPr>
          <w:rFonts w:asciiTheme="minorHAnsi" w:hAnsiTheme="minorHAnsi" w:cstheme="minorHAnsi"/>
        </w:rPr>
      </w:pPr>
    </w:p>
    <w:p w14:paraId="17A91C61" w14:textId="77777777" w:rsidR="00F154A9" w:rsidRPr="00F154A9" w:rsidRDefault="00F154A9">
      <w:pPr>
        <w:spacing w:after="0" w:line="259" w:lineRule="auto"/>
        <w:ind w:left="0" w:firstLine="0"/>
        <w:jc w:val="center"/>
        <w:rPr>
          <w:rFonts w:asciiTheme="minorHAnsi" w:hAnsiTheme="minorHAnsi" w:cstheme="minorHAnsi"/>
        </w:rPr>
      </w:pPr>
    </w:p>
    <w:p w14:paraId="4DB277B3" w14:textId="77777777" w:rsidR="00F154A9" w:rsidRPr="00F154A9" w:rsidRDefault="00F154A9">
      <w:pPr>
        <w:spacing w:after="0" w:line="259" w:lineRule="auto"/>
        <w:ind w:left="0" w:firstLine="0"/>
        <w:jc w:val="center"/>
        <w:rPr>
          <w:rFonts w:asciiTheme="minorHAnsi" w:hAnsiTheme="minorHAnsi" w:cstheme="minorHAnsi"/>
        </w:rPr>
      </w:pPr>
    </w:p>
    <w:p w14:paraId="52A6EC49" w14:textId="77777777" w:rsidR="00F154A9" w:rsidRPr="00F154A9" w:rsidRDefault="00F154A9">
      <w:pPr>
        <w:spacing w:after="0" w:line="259" w:lineRule="auto"/>
        <w:ind w:left="0" w:firstLine="0"/>
        <w:jc w:val="center"/>
        <w:rPr>
          <w:rFonts w:asciiTheme="minorHAnsi" w:hAnsiTheme="minorHAnsi" w:cstheme="minorHAnsi"/>
        </w:rPr>
      </w:pPr>
    </w:p>
    <w:p w14:paraId="68C399B0" w14:textId="77777777" w:rsidR="00F154A9" w:rsidRPr="00F154A9" w:rsidRDefault="00F154A9">
      <w:pPr>
        <w:spacing w:after="0" w:line="259" w:lineRule="auto"/>
        <w:ind w:left="0" w:firstLine="0"/>
        <w:jc w:val="center"/>
        <w:rPr>
          <w:rFonts w:asciiTheme="minorHAnsi" w:hAnsiTheme="minorHAnsi" w:cstheme="minorHAnsi"/>
        </w:rPr>
      </w:pPr>
    </w:p>
    <w:p w14:paraId="32EBE7BB" w14:textId="77777777" w:rsidR="00F154A9" w:rsidRPr="00F154A9" w:rsidRDefault="00F154A9">
      <w:pPr>
        <w:spacing w:after="0" w:line="259" w:lineRule="auto"/>
        <w:ind w:left="0" w:firstLine="0"/>
        <w:jc w:val="center"/>
        <w:rPr>
          <w:rFonts w:asciiTheme="minorHAnsi" w:hAnsiTheme="minorHAnsi" w:cstheme="minorHAnsi"/>
        </w:rPr>
      </w:pPr>
    </w:p>
    <w:p w14:paraId="1F25AEE7" w14:textId="77777777" w:rsidR="00F154A9" w:rsidRPr="00F154A9" w:rsidRDefault="00F154A9">
      <w:pPr>
        <w:spacing w:after="0" w:line="259" w:lineRule="auto"/>
        <w:ind w:left="0" w:firstLine="0"/>
        <w:jc w:val="center"/>
        <w:rPr>
          <w:rFonts w:asciiTheme="minorHAnsi" w:hAnsiTheme="minorHAnsi" w:cstheme="minorHAnsi"/>
        </w:rPr>
      </w:pPr>
    </w:p>
    <w:p w14:paraId="03B38FB7" w14:textId="77777777" w:rsidR="00F154A9" w:rsidRPr="00F154A9" w:rsidRDefault="00F154A9">
      <w:pPr>
        <w:spacing w:after="0" w:line="259" w:lineRule="auto"/>
        <w:ind w:left="0" w:firstLine="0"/>
        <w:jc w:val="center"/>
        <w:rPr>
          <w:rFonts w:asciiTheme="minorHAnsi" w:hAnsiTheme="minorHAnsi" w:cstheme="minorHAnsi"/>
        </w:rPr>
      </w:pPr>
    </w:p>
    <w:p w14:paraId="1A9D1103" w14:textId="77777777" w:rsidR="00F154A9" w:rsidRPr="00F154A9" w:rsidRDefault="00F154A9">
      <w:pPr>
        <w:spacing w:after="0" w:line="259" w:lineRule="auto"/>
        <w:ind w:left="0" w:firstLine="0"/>
        <w:jc w:val="center"/>
        <w:rPr>
          <w:rFonts w:asciiTheme="minorHAnsi" w:hAnsiTheme="minorHAnsi" w:cstheme="minorHAnsi"/>
        </w:rPr>
      </w:pPr>
    </w:p>
    <w:p w14:paraId="16A2560B" w14:textId="77777777" w:rsidR="00F154A9" w:rsidRPr="00F154A9" w:rsidRDefault="00F154A9">
      <w:pPr>
        <w:spacing w:after="0" w:line="259" w:lineRule="auto"/>
        <w:ind w:left="0" w:firstLine="0"/>
        <w:jc w:val="center"/>
        <w:rPr>
          <w:rFonts w:asciiTheme="minorHAnsi" w:hAnsiTheme="minorHAnsi" w:cstheme="minorHAnsi"/>
        </w:rPr>
      </w:pPr>
    </w:p>
    <w:p w14:paraId="6CCB8F14" w14:textId="77777777" w:rsidR="00F154A9" w:rsidRPr="00F154A9" w:rsidRDefault="00F154A9">
      <w:pPr>
        <w:spacing w:after="0" w:line="259" w:lineRule="auto"/>
        <w:ind w:left="0" w:firstLine="0"/>
        <w:jc w:val="center"/>
        <w:rPr>
          <w:rFonts w:asciiTheme="minorHAnsi" w:hAnsiTheme="minorHAnsi" w:cstheme="minorHAnsi"/>
        </w:rPr>
      </w:pPr>
    </w:p>
    <w:p w14:paraId="583CDD1D" w14:textId="77777777" w:rsidR="00F154A9" w:rsidRPr="00F154A9" w:rsidRDefault="00F154A9">
      <w:pPr>
        <w:spacing w:after="0" w:line="259" w:lineRule="auto"/>
        <w:ind w:left="0" w:firstLine="0"/>
        <w:jc w:val="center"/>
        <w:rPr>
          <w:rFonts w:asciiTheme="minorHAnsi" w:hAnsiTheme="minorHAnsi" w:cstheme="minorHAnsi"/>
        </w:rPr>
      </w:pPr>
    </w:p>
    <w:p w14:paraId="31FB7C46" w14:textId="77777777" w:rsidR="00F154A9" w:rsidRPr="00F154A9" w:rsidRDefault="00F154A9">
      <w:pPr>
        <w:spacing w:after="0" w:line="259" w:lineRule="auto"/>
        <w:ind w:left="0" w:firstLine="0"/>
        <w:jc w:val="center"/>
        <w:rPr>
          <w:rFonts w:asciiTheme="minorHAnsi" w:hAnsiTheme="minorHAnsi" w:cstheme="minorHAnsi"/>
        </w:rPr>
      </w:pPr>
    </w:p>
    <w:p w14:paraId="17DB61FF" w14:textId="77777777" w:rsidR="00F154A9" w:rsidRPr="00F154A9" w:rsidRDefault="00F154A9">
      <w:pPr>
        <w:spacing w:after="0" w:line="259" w:lineRule="auto"/>
        <w:ind w:left="0" w:firstLine="0"/>
        <w:jc w:val="center"/>
        <w:rPr>
          <w:rFonts w:asciiTheme="minorHAnsi" w:hAnsiTheme="minorHAnsi" w:cstheme="minorHAnsi"/>
        </w:rPr>
      </w:pPr>
    </w:p>
    <w:p w14:paraId="564B41F0" w14:textId="77777777" w:rsidR="00F154A9" w:rsidRPr="00F154A9" w:rsidRDefault="00F154A9">
      <w:pPr>
        <w:spacing w:after="0" w:line="259" w:lineRule="auto"/>
        <w:ind w:left="0" w:firstLine="0"/>
        <w:jc w:val="center"/>
        <w:rPr>
          <w:rFonts w:asciiTheme="minorHAnsi" w:hAnsiTheme="minorHAnsi" w:cstheme="minorHAnsi"/>
        </w:rPr>
      </w:pPr>
    </w:p>
    <w:p w14:paraId="202D66E9" w14:textId="77777777" w:rsidR="00F154A9" w:rsidRPr="00F154A9" w:rsidRDefault="00F154A9">
      <w:pPr>
        <w:spacing w:after="0" w:line="259" w:lineRule="auto"/>
        <w:ind w:left="0" w:firstLine="0"/>
        <w:jc w:val="center"/>
        <w:rPr>
          <w:rFonts w:asciiTheme="minorHAnsi" w:hAnsiTheme="minorHAnsi" w:cstheme="minorHAnsi"/>
        </w:rPr>
      </w:pPr>
    </w:p>
    <w:p w14:paraId="08D1C081" w14:textId="77777777" w:rsidR="00F154A9" w:rsidRPr="00F154A9" w:rsidRDefault="00F154A9">
      <w:pPr>
        <w:spacing w:after="0" w:line="259" w:lineRule="auto"/>
        <w:ind w:left="0" w:firstLine="0"/>
        <w:jc w:val="center"/>
        <w:rPr>
          <w:rFonts w:asciiTheme="minorHAnsi" w:hAnsiTheme="minorHAnsi" w:cstheme="minorHAnsi"/>
        </w:rPr>
      </w:pPr>
    </w:p>
    <w:p w14:paraId="71D2CFC1" w14:textId="77777777" w:rsidR="00F154A9" w:rsidRPr="00F154A9" w:rsidRDefault="00F154A9">
      <w:pPr>
        <w:spacing w:after="0" w:line="259" w:lineRule="auto"/>
        <w:ind w:left="0" w:firstLine="0"/>
        <w:jc w:val="center"/>
        <w:rPr>
          <w:rFonts w:asciiTheme="minorHAnsi" w:hAnsiTheme="minorHAnsi" w:cstheme="minorHAnsi"/>
        </w:rPr>
      </w:pPr>
    </w:p>
    <w:p w14:paraId="3F791679" w14:textId="77777777" w:rsidR="00F154A9" w:rsidRPr="00F154A9" w:rsidRDefault="00F154A9">
      <w:pPr>
        <w:spacing w:after="0" w:line="259" w:lineRule="auto"/>
        <w:ind w:left="0" w:firstLine="0"/>
        <w:jc w:val="center"/>
        <w:rPr>
          <w:rFonts w:asciiTheme="minorHAnsi" w:hAnsiTheme="minorHAnsi" w:cstheme="minorHAnsi"/>
        </w:rPr>
      </w:pPr>
    </w:p>
    <w:p w14:paraId="2360076F" w14:textId="77777777" w:rsidR="00F154A9" w:rsidRPr="00F154A9" w:rsidRDefault="00F154A9">
      <w:pPr>
        <w:spacing w:after="0" w:line="259" w:lineRule="auto"/>
        <w:ind w:left="0" w:firstLine="0"/>
        <w:jc w:val="center"/>
        <w:rPr>
          <w:rFonts w:asciiTheme="minorHAnsi" w:hAnsiTheme="minorHAnsi" w:cstheme="minorHAnsi"/>
        </w:rPr>
      </w:pPr>
    </w:p>
    <w:p w14:paraId="360A013F" w14:textId="77777777" w:rsidR="00F154A9" w:rsidRPr="00F154A9" w:rsidRDefault="00F154A9">
      <w:pPr>
        <w:spacing w:after="0" w:line="259" w:lineRule="auto"/>
        <w:ind w:left="0" w:firstLine="0"/>
        <w:jc w:val="center"/>
        <w:rPr>
          <w:rFonts w:asciiTheme="minorHAnsi" w:hAnsiTheme="minorHAnsi" w:cstheme="minorHAnsi"/>
        </w:rPr>
      </w:pPr>
    </w:p>
    <w:p w14:paraId="38DE9226" w14:textId="77777777" w:rsidR="00F154A9" w:rsidRPr="00F154A9" w:rsidRDefault="00F154A9">
      <w:pPr>
        <w:spacing w:after="0" w:line="259" w:lineRule="auto"/>
        <w:ind w:left="0" w:firstLine="0"/>
        <w:jc w:val="center"/>
        <w:rPr>
          <w:rFonts w:asciiTheme="minorHAnsi" w:hAnsiTheme="minorHAnsi" w:cstheme="minorHAnsi"/>
        </w:rPr>
      </w:pPr>
    </w:p>
    <w:p w14:paraId="4D99817D" w14:textId="77777777" w:rsidR="00F154A9" w:rsidRPr="00F154A9" w:rsidRDefault="00F154A9">
      <w:pPr>
        <w:spacing w:after="0" w:line="259" w:lineRule="auto"/>
        <w:ind w:left="0" w:firstLine="0"/>
        <w:jc w:val="center"/>
        <w:rPr>
          <w:rFonts w:asciiTheme="minorHAnsi" w:hAnsiTheme="minorHAnsi" w:cstheme="minorHAnsi"/>
        </w:rPr>
      </w:pPr>
    </w:p>
    <w:p w14:paraId="15096F68" w14:textId="77777777" w:rsidR="00F154A9" w:rsidRPr="00F154A9" w:rsidRDefault="00F154A9">
      <w:pPr>
        <w:spacing w:after="0" w:line="259" w:lineRule="auto"/>
        <w:ind w:left="0" w:firstLine="0"/>
        <w:jc w:val="center"/>
        <w:rPr>
          <w:rFonts w:asciiTheme="minorHAnsi" w:hAnsiTheme="minorHAnsi" w:cstheme="minorHAnsi"/>
        </w:rPr>
      </w:pPr>
    </w:p>
    <w:p w14:paraId="260397D7" w14:textId="77777777" w:rsidR="00F154A9" w:rsidRPr="00F154A9" w:rsidRDefault="00F154A9">
      <w:pPr>
        <w:spacing w:after="0" w:line="259" w:lineRule="auto"/>
        <w:ind w:left="0" w:firstLine="0"/>
        <w:jc w:val="center"/>
        <w:rPr>
          <w:rFonts w:asciiTheme="minorHAnsi" w:hAnsiTheme="minorHAnsi" w:cstheme="minorHAnsi"/>
        </w:rPr>
      </w:pPr>
    </w:p>
    <w:p w14:paraId="72E4C947" w14:textId="77777777" w:rsidR="00F154A9" w:rsidRPr="00F154A9" w:rsidRDefault="00F154A9">
      <w:pPr>
        <w:spacing w:after="0" w:line="259" w:lineRule="auto"/>
        <w:ind w:left="0" w:firstLine="0"/>
        <w:jc w:val="center"/>
        <w:rPr>
          <w:rFonts w:asciiTheme="minorHAnsi" w:hAnsiTheme="minorHAnsi" w:cstheme="minorHAnsi"/>
        </w:rPr>
      </w:pPr>
    </w:p>
    <w:p w14:paraId="4E0A8F25" w14:textId="77777777" w:rsidR="00F154A9" w:rsidRPr="00F154A9" w:rsidRDefault="00F154A9">
      <w:pPr>
        <w:spacing w:after="0" w:line="259" w:lineRule="auto"/>
        <w:ind w:left="0" w:firstLine="0"/>
        <w:jc w:val="center"/>
        <w:rPr>
          <w:rFonts w:asciiTheme="minorHAnsi" w:hAnsiTheme="minorHAnsi" w:cstheme="minorHAnsi"/>
        </w:rPr>
      </w:pPr>
    </w:p>
    <w:p w14:paraId="06225D14" w14:textId="77777777" w:rsidR="00F154A9" w:rsidRPr="00F154A9" w:rsidRDefault="00F154A9">
      <w:pPr>
        <w:spacing w:after="0" w:line="259" w:lineRule="auto"/>
        <w:ind w:left="0" w:firstLine="0"/>
        <w:jc w:val="center"/>
        <w:rPr>
          <w:rFonts w:asciiTheme="minorHAnsi" w:hAnsiTheme="minorHAnsi" w:cstheme="minorHAnsi"/>
        </w:rPr>
      </w:pPr>
    </w:p>
    <w:p w14:paraId="6F598B8C" w14:textId="77777777" w:rsidR="002E032D" w:rsidRPr="00F154A9" w:rsidRDefault="00E956B2" w:rsidP="00670BEB">
      <w:pPr>
        <w:pStyle w:val="Heading1"/>
        <w:ind w:left="-5"/>
        <w:rPr>
          <w:rFonts w:asciiTheme="minorHAnsi" w:hAnsiTheme="minorHAnsi" w:cstheme="minorHAnsi"/>
          <w:color w:val="2F5496" w:themeColor="accent1" w:themeShade="BF"/>
        </w:rPr>
      </w:pPr>
      <w:r w:rsidRPr="00F154A9">
        <w:rPr>
          <w:rFonts w:asciiTheme="minorHAnsi" w:hAnsiTheme="minorHAnsi" w:cstheme="minorHAnsi"/>
          <w:color w:val="2F5496" w:themeColor="accent1" w:themeShade="BF"/>
        </w:rPr>
        <w:lastRenderedPageBreak/>
        <w:t>1.</w:t>
      </w:r>
      <w:r w:rsidRPr="00F154A9">
        <w:rPr>
          <w:rFonts w:asciiTheme="minorHAnsi" w:eastAsia="Arial" w:hAnsiTheme="minorHAnsi" w:cstheme="minorHAnsi"/>
          <w:color w:val="2F5496" w:themeColor="accent1" w:themeShade="BF"/>
        </w:rPr>
        <w:t xml:space="preserve"> </w:t>
      </w:r>
      <w:r w:rsidRPr="00F154A9">
        <w:rPr>
          <w:rFonts w:asciiTheme="minorHAnsi" w:hAnsiTheme="minorHAnsi" w:cstheme="minorHAnsi"/>
          <w:color w:val="2F5496" w:themeColor="accent1" w:themeShade="BF"/>
        </w:rPr>
        <w:t xml:space="preserve">AIMS </w:t>
      </w:r>
    </w:p>
    <w:p w14:paraId="594B7E68" w14:textId="77777777" w:rsidR="00E229A4" w:rsidRPr="00F154A9" w:rsidRDefault="00E229A4" w:rsidP="00E229A4">
      <w:pPr>
        <w:pStyle w:val="NormalWeb"/>
        <w:rPr>
          <w:rFonts w:asciiTheme="minorHAnsi" w:hAnsiTheme="minorHAnsi" w:cstheme="minorHAnsi"/>
        </w:rPr>
      </w:pPr>
      <w:r w:rsidRPr="00F154A9">
        <w:rPr>
          <w:rFonts w:asciiTheme="minorHAnsi" w:hAnsiTheme="minorHAnsi" w:cstheme="minorHAnsi"/>
        </w:rPr>
        <w:t xml:space="preserve">This policy statement sets out the arrangements at </w:t>
      </w:r>
      <w:r w:rsidRPr="00F154A9">
        <w:rPr>
          <w:rStyle w:val="whitespace-normal"/>
          <w:rFonts w:asciiTheme="minorHAnsi" w:hAnsiTheme="minorHAnsi" w:cstheme="minorHAnsi"/>
        </w:rPr>
        <w:t>James Rennie School</w:t>
      </w:r>
      <w:r w:rsidRPr="00F154A9">
        <w:rPr>
          <w:rFonts w:asciiTheme="minorHAnsi" w:hAnsiTheme="minorHAnsi" w:cstheme="minorHAnsi"/>
        </w:rPr>
        <w:t xml:space="preserve"> for managing the access of education and training providers to students in Years 8–13, and up to Year 14 where appropriate, to discuss both academic and non-academic routes available to them as part of our holistic careers programme.</w:t>
      </w:r>
    </w:p>
    <w:p w14:paraId="403D420F" w14:textId="77777777" w:rsidR="00E229A4" w:rsidRPr="00F154A9" w:rsidRDefault="00E229A4" w:rsidP="00E229A4">
      <w:pPr>
        <w:pStyle w:val="NormalWeb"/>
        <w:rPr>
          <w:rFonts w:asciiTheme="minorHAnsi" w:hAnsiTheme="minorHAnsi" w:cstheme="minorHAnsi"/>
        </w:rPr>
      </w:pPr>
      <w:r w:rsidRPr="00F154A9">
        <w:rPr>
          <w:rFonts w:asciiTheme="minorHAnsi" w:hAnsiTheme="minorHAnsi" w:cstheme="minorHAnsi"/>
        </w:rPr>
        <w:t>At James Rennie School, careers education forms part of our wider Preparation for Adulthood pathway. Our aim is to ensure that all students and their families are fully informed about the range of pathways available at each transition point, including supported internships, apprenticeships, further education, specialist provision, volunteering and, where appropriate, employment.</w:t>
      </w:r>
    </w:p>
    <w:p w14:paraId="091C10F8" w14:textId="77777777" w:rsidR="00E229A4" w:rsidRPr="00F154A9" w:rsidRDefault="00E229A4" w:rsidP="00E229A4">
      <w:pPr>
        <w:pStyle w:val="NormalWeb"/>
        <w:rPr>
          <w:rFonts w:asciiTheme="minorHAnsi" w:hAnsiTheme="minorHAnsi" w:cstheme="minorHAnsi"/>
        </w:rPr>
      </w:pPr>
      <w:r w:rsidRPr="00F154A9">
        <w:rPr>
          <w:rFonts w:asciiTheme="minorHAnsi" w:hAnsiTheme="minorHAnsi" w:cstheme="minorHAnsi"/>
        </w:rPr>
        <w:t>We recognise that not all of our pupils will move into paid employment. However, all pupils are entitled to develop the skills, understanding and confidence to be workplace ready at a level appropriate to them — whether that means:</w:t>
      </w:r>
    </w:p>
    <w:p w14:paraId="14C3B391" w14:textId="77777777" w:rsidR="00E229A4" w:rsidRPr="00F154A9" w:rsidRDefault="00E229A4" w:rsidP="00E229A4">
      <w:pPr>
        <w:pStyle w:val="NormalWeb"/>
        <w:numPr>
          <w:ilvl w:val="0"/>
          <w:numId w:val="5"/>
        </w:numPr>
        <w:rPr>
          <w:rFonts w:asciiTheme="minorHAnsi" w:hAnsiTheme="minorHAnsi" w:cstheme="minorHAnsi"/>
        </w:rPr>
      </w:pPr>
      <w:r w:rsidRPr="00F154A9">
        <w:rPr>
          <w:rFonts w:asciiTheme="minorHAnsi" w:hAnsiTheme="minorHAnsi" w:cstheme="minorHAnsi"/>
        </w:rPr>
        <w:t>accessing community settings safely and independently</w:t>
      </w:r>
    </w:p>
    <w:p w14:paraId="32CC815E" w14:textId="77777777" w:rsidR="00E229A4" w:rsidRPr="00F154A9" w:rsidRDefault="00E229A4" w:rsidP="00E229A4">
      <w:pPr>
        <w:pStyle w:val="NormalWeb"/>
        <w:numPr>
          <w:ilvl w:val="0"/>
          <w:numId w:val="5"/>
        </w:numPr>
        <w:rPr>
          <w:rFonts w:asciiTheme="minorHAnsi" w:hAnsiTheme="minorHAnsi" w:cstheme="minorHAnsi"/>
        </w:rPr>
      </w:pPr>
      <w:r w:rsidRPr="00F154A9">
        <w:rPr>
          <w:rFonts w:asciiTheme="minorHAnsi" w:hAnsiTheme="minorHAnsi" w:cstheme="minorHAnsi"/>
        </w:rPr>
        <w:t>recognising trusted adults and professionals in public spaces</w:t>
      </w:r>
    </w:p>
    <w:p w14:paraId="6A8BB5C2" w14:textId="77777777" w:rsidR="00E229A4" w:rsidRPr="00F154A9" w:rsidRDefault="00E229A4" w:rsidP="00E229A4">
      <w:pPr>
        <w:pStyle w:val="NormalWeb"/>
        <w:numPr>
          <w:ilvl w:val="0"/>
          <w:numId w:val="5"/>
        </w:numPr>
        <w:rPr>
          <w:rFonts w:asciiTheme="minorHAnsi" w:hAnsiTheme="minorHAnsi" w:cstheme="minorHAnsi"/>
        </w:rPr>
      </w:pPr>
      <w:r w:rsidRPr="00F154A9">
        <w:rPr>
          <w:rFonts w:asciiTheme="minorHAnsi" w:hAnsiTheme="minorHAnsi" w:cstheme="minorHAnsi"/>
        </w:rPr>
        <w:t>engaging appropriately in environments such as shops, health services and leisure facilities</w:t>
      </w:r>
    </w:p>
    <w:p w14:paraId="0CC8BFAD" w14:textId="77777777" w:rsidR="00E229A4" w:rsidRPr="00F154A9" w:rsidRDefault="00E229A4" w:rsidP="00E229A4">
      <w:pPr>
        <w:pStyle w:val="NormalWeb"/>
        <w:numPr>
          <w:ilvl w:val="0"/>
          <w:numId w:val="5"/>
        </w:numPr>
        <w:rPr>
          <w:rFonts w:asciiTheme="minorHAnsi" w:hAnsiTheme="minorHAnsi" w:cstheme="minorHAnsi"/>
        </w:rPr>
      </w:pPr>
      <w:r w:rsidRPr="00F154A9">
        <w:rPr>
          <w:rFonts w:asciiTheme="minorHAnsi" w:hAnsiTheme="minorHAnsi" w:cstheme="minorHAnsi"/>
        </w:rPr>
        <w:t>participating in volunteering or supported employment</w:t>
      </w:r>
    </w:p>
    <w:p w14:paraId="0C6E0E6B" w14:textId="77777777" w:rsidR="00E229A4" w:rsidRPr="00F154A9" w:rsidRDefault="00E229A4" w:rsidP="00E229A4">
      <w:pPr>
        <w:pStyle w:val="NormalWeb"/>
        <w:numPr>
          <w:ilvl w:val="0"/>
          <w:numId w:val="5"/>
        </w:numPr>
        <w:rPr>
          <w:rFonts w:asciiTheme="minorHAnsi" w:hAnsiTheme="minorHAnsi" w:cstheme="minorHAnsi"/>
        </w:rPr>
      </w:pPr>
      <w:r w:rsidRPr="00F154A9">
        <w:rPr>
          <w:rFonts w:asciiTheme="minorHAnsi" w:hAnsiTheme="minorHAnsi" w:cstheme="minorHAnsi"/>
        </w:rPr>
        <w:t>or progressing into paid work</w:t>
      </w:r>
    </w:p>
    <w:p w14:paraId="752BC5AE" w14:textId="77777777" w:rsidR="00E229A4" w:rsidRPr="00F154A9" w:rsidRDefault="00E229A4" w:rsidP="00E229A4">
      <w:pPr>
        <w:pStyle w:val="NormalWeb"/>
        <w:rPr>
          <w:rFonts w:asciiTheme="minorHAnsi" w:hAnsiTheme="minorHAnsi" w:cstheme="minorHAnsi"/>
        </w:rPr>
      </w:pPr>
      <w:r w:rsidRPr="00F154A9">
        <w:rPr>
          <w:rFonts w:asciiTheme="minorHAnsi" w:hAnsiTheme="minorHAnsi" w:cstheme="minorHAnsi"/>
        </w:rPr>
        <w:t>Our provider access arrangements support students to make informed and realistic choices about their post-16 and post-19 provision, in partnership with parents and carers. Opportunities are provided for young people and their families to meet providers in person during the school day, enabling them to ask questions and explore provision in a supportive and accessible environment.</w:t>
      </w:r>
    </w:p>
    <w:p w14:paraId="2B4BA7DD" w14:textId="77777777" w:rsidR="00E229A4" w:rsidRPr="00F154A9" w:rsidRDefault="00E229A4" w:rsidP="00E229A4">
      <w:pPr>
        <w:pStyle w:val="NormalWeb"/>
        <w:rPr>
          <w:rFonts w:asciiTheme="minorHAnsi" w:hAnsiTheme="minorHAnsi" w:cstheme="minorHAnsi"/>
        </w:rPr>
      </w:pPr>
      <w:r w:rsidRPr="00F154A9">
        <w:rPr>
          <w:rFonts w:asciiTheme="minorHAnsi" w:hAnsiTheme="minorHAnsi" w:cstheme="minorHAnsi"/>
        </w:rPr>
        <w:t xml:space="preserve">Our careers programme is measured regularly against the </w:t>
      </w:r>
      <w:r w:rsidRPr="00F154A9">
        <w:rPr>
          <w:rStyle w:val="Strong"/>
          <w:rFonts w:asciiTheme="minorHAnsi" w:hAnsiTheme="minorHAnsi" w:cstheme="minorHAnsi"/>
        </w:rPr>
        <w:t>Gatsby Benchmarks</w:t>
      </w:r>
      <w:r w:rsidRPr="00F154A9">
        <w:rPr>
          <w:rFonts w:asciiTheme="minorHAnsi" w:hAnsiTheme="minorHAnsi" w:cstheme="minorHAnsi"/>
        </w:rPr>
        <w:t xml:space="preserve">, including the SEND Gatsby Benchmark Toolkit, using the </w:t>
      </w:r>
      <w:r w:rsidRPr="00F154A9">
        <w:rPr>
          <w:rStyle w:val="Strong"/>
          <w:rFonts w:asciiTheme="minorHAnsi" w:hAnsiTheme="minorHAnsi" w:cstheme="minorHAnsi"/>
        </w:rPr>
        <w:t>Compass+ self-assessment framework</w:t>
      </w:r>
      <w:r w:rsidRPr="00F154A9">
        <w:rPr>
          <w:rFonts w:asciiTheme="minorHAnsi" w:hAnsiTheme="minorHAnsi" w:cstheme="minorHAnsi"/>
        </w:rPr>
        <w:t>. Evaluation includes feedback from students, parents, teachers and Senior Leadership to ensure a progressive and continually improving programme.</w:t>
      </w:r>
    </w:p>
    <w:p w14:paraId="1073824F" w14:textId="77777777" w:rsidR="00E229A4" w:rsidRPr="00F154A9" w:rsidRDefault="00E229A4" w:rsidP="00E229A4">
      <w:pPr>
        <w:pStyle w:val="NormalWeb"/>
        <w:rPr>
          <w:rFonts w:asciiTheme="minorHAnsi" w:hAnsiTheme="minorHAnsi" w:cstheme="minorHAnsi"/>
        </w:rPr>
      </w:pPr>
      <w:r w:rsidRPr="00F154A9">
        <w:rPr>
          <w:rFonts w:asciiTheme="minorHAnsi" w:hAnsiTheme="minorHAnsi" w:cstheme="minorHAnsi"/>
        </w:rPr>
        <w:t xml:space="preserve">This policy complies with the school’s legal obligations under </w:t>
      </w:r>
      <w:r w:rsidRPr="00F154A9">
        <w:rPr>
          <w:rStyle w:val="Strong"/>
          <w:rFonts w:asciiTheme="minorHAnsi" w:hAnsiTheme="minorHAnsi" w:cstheme="minorHAnsi"/>
        </w:rPr>
        <w:t>Section 42B of the Education Act 1997</w:t>
      </w:r>
      <w:r w:rsidRPr="00F154A9">
        <w:rPr>
          <w:rFonts w:asciiTheme="minorHAnsi" w:hAnsiTheme="minorHAnsi" w:cstheme="minorHAnsi"/>
        </w:rPr>
        <w:t xml:space="preserve"> and aligns with the Department for Education’s statutory guidance on careers education and provider access.</w:t>
      </w:r>
    </w:p>
    <w:p w14:paraId="3A5ACCF1" w14:textId="77777777" w:rsidR="00E229A4" w:rsidRPr="00F154A9" w:rsidRDefault="00E229A4" w:rsidP="00E229A4">
      <w:pPr>
        <w:pStyle w:val="NormalWeb"/>
        <w:rPr>
          <w:rFonts w:asciiTheme="minorHAnsi" w:hAnsiTheme="minorHAnsi" w:cstheme="minorHAnsi"/>
        </w:rPr>
      </w:pPr>
      <w:r w:rsidRPr="00F154A9">
        <w:rPr>
          <w:rFonts w:asciiTheme="minorHAnsi" w:hAnsiTheme="minorHAnsi" w:cstheme="minorHAnsi"/>
        </w:rPr>
        <w:t>James Rennie School ensures that all staff involved in personal guidance, pastoral care and careers delivery remain up to date through a structured programme of Continuing Professional Development, ensuring advice is current, impartial and appropriate to the needs of our learners.</w:t>
      </w:r>
    </w:p>
    <w:p w14:paraId="487514E3" w14:textId="77777777" w:rsidR="00F154A9" w:rsidRPr="00F154A9" w:rsidRDefault="00F154A9" w:rsidP="00F154A9">
      <w:pPr>
        <w:spacing w:after="0" w:line="259" w:lineRule="auto"/>
        <w:ind w:left="0" w:firstLine="0"/>
        <w:rPr>
          <w:rFonts w:asciiTheme="minorHAnsi" w:hAnsiTheme="minorHAnsi" w:cstheme="minorHAnsi"/>
          <w:b/>
          <w:color w:val="2F5496" w:themeColor="accent1" w:themeShade="BF"/>
        </w:rPr>
      </w:pPr>
    </w:p>
    <w:p w14:paraId="4EAF326A" w14:textId="77777777" w:rsidR="00F154A9" w:rsidRPr="00F154A9" w:rsidRDefault="00F154A9" w:rsidP="00F154A9">
      <w:pPr>
        <w:spacing w:after="0" w:line="259" w:lineRule="auto"/>
        <w:ind w:left="0" w:firstLine="0"/>
        <w:rPr>
          <w:rFonts w:asciiTheme="minorHAnsi" w:hAnsiTheme="minorHAnsi" w:cstheme="minorHAnsi"/>
          <w:b/>
          <w:color w:val="2F5496" w:themeColor="accent1" w:themeShade="BF"/>
        </w:rPr>
      </w:pPr>
    </w:p>
    <w:p w14:paraId="322DE034" w14:textId="77777777" w:rsidR="00F154A9" w:rsidRPr="00F154A9" w:rsidRDefault="00F154A9" w:rsidP="00F154A9">
      <w:pPr>
        <w:spacing w:after="0" w:line="259" w:lineRule="auto"/>
        <w:ind w:left="0" w:firstLine="0"/>
        <w:rPr>
          <w:rFonts w:asciiTheme="minorHAnsi" w:hAnsiTheme="minorHAnsi" w:cstheme="minorHAnsi"/>
          <w:b/>
          <w:color w:val="2F5496" w:themeColor="accent1" w:themeShade="BF"/>
        </w:rPr>
      </w:pPr>
    </w:p>
    <w:p w14:paraId="24FF009C" w14:textId="77777777" w:rsidR="00F154A9" w:rsidRPr="00F154A9" w:rsidRDefault="00F154A9" w:rsidP="00F154A9">
      <w:pPr>
        <w:spacing w:after="0" w:line="259" w:lineRule="auto"/>
        <w:ind w:left="0" w:firstLine="0"/>
        <w:rPr>
          <w:rFonts w:asciiTheme="minorHAnsi" w:hAnsiTheme="minorHAnsi" w:cstheme="minorHAnsi"/>
          <w:b/>
          <w:color w:val="2F5496" w:themeColor="accent1" w:themeShade="BF"/>
        </w:rPr>
      </w:pPr>
    </w:p>
    <w:p w14:paraId="65C732B7" w14:textId="77777777" w:rsidR="00F154A9" w:rsidRPr="00F154A9" w:rsidRDefault="00F154A9" w:rsidP="00F154A9">
      <w:pPr>
        <w:spacing w:after="0" w:line="259" w:lineRule="auto"/>
        <w:ind w:left="0" w:firstLine="0"/>
        <w:rPr>
          <w:rFonts w:asciiTheme="minorHAnsi" w:hAnsiTheme="minorHAnsi" w:cstheme="minorHAnsi"/>
          <w:b/>
          <w:color w:val="2F5496" w:themeColor="accent1" w:themeShade="BF"/>
        </w:rPr>
      </w:pPr>
    </w:p>
    <w:p w14:paraId="25F192B7" w14:textId="77777777" w:rsidR="00670BEB" w:rsidRPr="00F154A9" w:rsidRDefault="00670BEB" w:rsidP="00F154A9">
      <w:pPr>
        <w:spacing w:after="0" w:line="259" w:lineRule="auto"/>
        <w:ind w:left="0" w:firstLine="0"/>
        <w:rPr>
          <w:rFonts w:asciiTheme="minorHAnsi" w:eastAsia="Times New Roman" w:hAnsiTheme="minorHAnsi" w:cstheme="minorHAnsi"/>
          <w:b/>
          <w:color w:val="2F5496" w:themeColor="accent1" w:themeShade="BF"/>
          <w:sz w:val="27"/>
        </w:rPr>
      </w:pPr>
      <w:r w:rsidRPr="00F154A9">
        <w:rPr>
          <w:rFonts w:asciiTheme="minorHAnsi" w:hAnsiTheme="minorHAnsi" w:cstheme="minorHAnsi"/>
          <w:b/>
          <w:color w:val="2F5496" w:themeColor="accent1" w:themeShade="BF"/>
        </w:rPr>
        <w:t>Management of Provider Access Requests</w:t>
      </w:r>
    </w:p>
    <w:p w14:paraId="3F96301A" w14:textId="77777777" w:rsidR="00670BEB" w:rsidRPr="00F154A9" w:rsidRDefault="00670BEB" w:rsidP="00670BEB">
      <w:pPr>
        <w:pStyle w:val="NormalWeb"/>
        <w:rPr>
          <w:rFonts w:asciiTheme="minorHAnsi" w:hAnsiTheme="minorHAnsi" w:cstheme="minorHAnsi"/>
        </w:rPr>
      </w:pPr>
      <w:r w:rsidRPr="00F154A9">
        <w:rPr>
          <w:rFonts w:asciiTheme="minorHAnsi" w:hAnsiTheme="minorHAnsi" w:cstheme="minorHAnsi"/>
        </w:rPr>
        <w:t>Providers wishing to request access should contact:</w:t>
      </w:r>
    </w:p>
    <w:p w14:paraId="7FC02311" w14:textId="77777777" w:rsidR="00670BEB" w:rsidRPr="00F154A9" w:rsidRDefault="00670BEB" w:rsidP="00670BEB">
      <w:pPr>
        <w:pStyle w:val="NormalWeb"/>
        <w:rPr>
          <w:rFonts w:asciiTheme="minorHAnsi" w:hAnsiTheme="minorHAnsi" w:cstheme="minorHAnsi"/>
        </w:rPr>
      </w:pPr>
      <w:r w:rsidRPr="00F154A9">
        <w:rPr>
          <w:rStyle w:val="Strong"/>
          <w:rFonts w:asciiTheme="minorHAnsi" w:hAnsiTheme="minorHAnsi" w:cstheme="minorHAnsi"/>
        </w:rPr>
        <w:t xml:space="preserve">Anita </w:t>
      </w:r>
      <w:proofErr w:type="spellStart"/>
      <w:r w:rsidRPr="00F154A9">
        <w:rPr>
          <w:rStyle w:val="Strong"/>
          <w:rFonts w:asciiTheme="minorHAnsi" w:hAnsiTheme="minorHAnsi" w:cstheme="minorHAnsi"/>
        </w:rPr>
        <w:t>Matwiejczyk</w:t>
      </w:r>
      <w:proofErr w:type="spellEnd"/>
      <w:r w:rsidRPr="00F154A9">
        <w:rPr>
          <w:rStyle w:val="Strong"/>
          <w:rFonts w:asciiTheme="minorHAnsi" w:hAnsiTheme="minorHAnsi" w:cstheme="minorHAnsi"/>
        </w:rPr>
        <w:t xml:space="preserve"> – Careers Leader</w:t>
      </w:r>
      <w:r w:rsidRPr="00F154A9">
        <w:rPr>
          <w:rFonts w:asciiTheme="minorHAnsi" w:hAnsiTheme="minorHAnsi" w:cstheme="minorHAnsi"/>
        </w:rPr>
        <w:br/>
        <w:t>Telephone: 01228 554280</w:t>
      </w:r>
      <w:r w:rsidRPr="00F154A9">
        <w:rPr>
          <w:rFonts w:asciiTheme="minorHAnsi" w:hAnsiTheme="minorHAnsi" w:cstheme="minorHAnsi"/>
        </w:rPr>
        <w:br/>
        <w:t>Email: adminoffice@jamesrennie.cumbria.sch.uk</w:t>
      </w:r>
    </w:p>
    <w:p w14:paraId="090E4A46" w14:textId="77777777" w:rsidR="002E032D" w:rsidRPr="00F154A9" w:rsidRDefault="00E956B2" w:rsidP="00175605">
      <w:pPr>
        <w:spacing w:after="0" w:line="259" w:lineRule="auto"/>
        <w:ind w:left="0" w:firstLine="0"/>
        <w:rPr>
          <w:rFonts w:asciiTheme="minorHAnsi" w:hAnsiTheme="minorHAnsi" w:cstheme="minorHAnsi"/>
        </w:rPr>
      </w:pPr>
      <w:r w:rsidRPr="00F154A9">
        <w:rPr>
          <w:rFonts w:asciiTheme="minorHAnsi" w:hAnsiTheme="minorHAnsi" w:cstheme="minorHAnsi"/>
        </w:rPr>
        <w:t xml:space="preserve"> </w:t>
      </w:r>
      <w:r w:rsidRPr="00F154A9">
        <w:rPr>
          <w:rFonts w:asciiTheme="minorHAnsi" w:hAnsiTheme="minorHAnsi" w:cstheme="minorHAnsi"/>
        </w:rPr>
        <w:t xml:space="preserve"> </w:t>
      </w:r>
    </w:p>
    <w:p w14:paraId="04442617" w14:textId="77777777" w:rsidR="002E032D" w:rsidRPr="00F154A9" w:rsidRDefault="00E956B2">
      <w:pPr>
        <w:pStyle w:val="Heading1"/>
        <w:ind w:left="-5"/>
        <w:rPr>
          <w:rFonts w:asciiTheme="minorHAnsi" w:hAnsiTheme="minorHAnsi" w:cstheme="minorHAnsi"/>
          <w:color w:val="2F5496" w:themeColor="accent1" w:themeShade="BF"/>
        </w:rPr>
      </w:pPr>
      <w:r w:rsidRPr="00F154A9">
        <w:rPr>
          <w:rFonts w:asciiTheme="minorHAnsi" w:hAnsiTheme="minorHAnsi" w:cstheme="minorHAnsi"/>
          <w:color w:val="2F5496" w:themeColor="accent1" w:themeShade="BF"/>
        </w:rPr>
        <w:t>2.</w:t>
      </w:r>
      <w:r w:rsidRPr="00F154A9">
        <w:rPr>
          <w:rFonts w:asciiTheme="minorHAnsi" w:eastAsia="Arial" w:hAnsiTheme="minorHAnsi" w:cstheme="minorHAnsi"/>
          <w:color w:val="2F5496" w:themeColor="accent1" w:themeShade="BF"/>
        </w:rPr>
        <w:t xml:space="preserve"> </w:t>
      </w:r>
      <w:r w:rsidRPr="00F154A9">
        <w:rPr>
          <w:rFonts w:asciiTheme="minorHAnsi" w:hAnsiTheme="minorHAnsi" w:cstheme="minorHAnsi"/>
          <w:color w:val="2F5496" w:themeColor="accent1" w:themeShade="BF"/>
        </w:rPr>
        <w:t xml:space="preserve">PUPIL ENTITLEMENT  </w:t>
      </w:r>
    </w:p>
    <w:p w14:paraId="4575FED8" w14:textId="77777777" w:rsidR="00EF28B0" w:rsidRPr="00EF28B0" w:rsidRDefault="00EF28B0" w:rsidP="00EF28B0">
      <w:pPr>
        <w:spacing w:before="100" w:beforeAutospacing="1" w:after="100" w:afterAutospacing="1"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 xml:space="preserve">At </w:t>
      </w:r>
      <w:r w:rsidRPr="00F154A9">
        <w:rPr>
          <w:rFonts w:asciiTheme="minorHAnsi" w:eastAsia="Times New Roman" w:hAnsiTheme="minorHAnsi" w:cstheme="minorHAnsi"/>
          <w:color w:val="auto"/>
          <w:szCs w:val="24"/>
        </w:rPr>
        <w:t>James Rennie School</w:t>
      </w:r>
      <w:r w:rsidRPr="00EF28B0">
        <w:rPr>
          <w:rFonts w:asciiTheme="minorHAnsi" w:eastAsia="Times New Roman" w:hAnsiTheme="minorHAnsi" w:cstheme="minorHAnsi"/>
          <w:color w:val="auto"/>
          <w:szCs w:val="24"/>
        </w:rPr>
        <w:t xml:space="preserve"> all pupils in Years 7–13 (and up to Year 14 where appropriate) are entitled to access a broad, balanced and progressive careers programme which supports preparation for adulthood.</w:t>
      </w:r>
    </w:p>
    <w:p w14:paraId="5ABE910A" w14:textId="77777777" w:rsidR="00EF28B0" w:rsidRPr="00EF28B0" w:rsidRDefault="00EF28B0" w:rsidP="00EF28B0">
      <w:pPr>
        <w:spacing w:before="100" w:beforeAutospacing="1" w:after="100" w:afterAutospacing="1"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All pupils are entitled:</w:t>
      </w:r>
    </w:p>
    <w:p w14:paraId="5BCF0E0A" w14:textId="77777777" w:rsidR="00EF28B0" w:rsidRPr="00EF28B0" w:rsidRDefault="00EF28B0" w:rsidP="00EF28B0">
      <w:pPr>
        <w:numPr>
          <w:ilvl w:val="0"/>
          <w:numId w:val="6"/>
        </w:numPr>
        <w:spacing w:before="100" w:beforeAutospacing="1" w:after="100" w:afterAutospacing="1" w:line="240" w:lineRule="auto"/>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To find out about technical education qualifications, supported internships and apprenticeship opportunities, as part of a careers programme that provides information on the full range of education and training options available at each transition point.</w:t>
      </w:r>
    </w:p>
    <w:p w14:paraId="315A7491" w14:textId="77777777" w:rsidR="00EF28B0" w:rsidRPr="00EF28B0" w:rsidRDefault="00EF28B0" w:rsidP="00EF28B0">
      <w:pPr>
        <w:numPr>
          <w:ilvl w:val="0"/>
          <w:numId w:val="6"/>
        </w:numPr>
        <w:spacing w:before="100" w:beforeAutospacing="1" w:after="100" w:afterAutospacing="1" w:line="240" w:lineRule="auto"/>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To hear from a range of local providers about the opportunities they offer, including further education, specialist provision, supported employment, apprenticeships and traineeships, through assemblies, options events, small group discussions, taster sessions and personalised transition meetings.</w:t>
      </w:r>
    </w:p>
    <w:p w14:paraId="7636BDD5" w14:textId="77777777" w:rsidR="00EF28B0" w:rsidRPr="00EF28B0" w:rsidRDefault="00EF28B0" w:rsidP="00EF28B0">
      <w:pPr>
        <w:numPr>
          <w:ilvl w:val="0"/>
          <w:numId w:val="6"/>
        </w:numPr>
        <w:spacing w:before="100" w:beforeAutospacing="1" w:after="100" w:afterAutospacing="1" w:line="240" w:lineRule="auto"/>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To understand how to make applications for the full range of academic and technical courses, with appropriate support and reasonable adjustments where required.</w:t>
      </w:r>
    </w:p>
    <w:p w14:paraId="2D1D8872" w14:textId="77777777" w:rsidR="00EF28B0" w:rsidRPr="00EF28B0" w:rsidRDefault="00EF28B0" w:rsidP="00EF28B0">
      <w:pPr>
        <w:spacing w:before="100" w:beforeAutospacing="1" w:after="100" w:afterAutospacing="1"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James Rennie School proactively builds strong relationships with schools, colleges, apprenticeship providers, supported internship providers, employers and community organisations. Our careers programme and project-based learning weeks are planned across the academic year to ensure pupils and their families receive up-to-date and relevant information at key transition points.</w:t>
      </w:r>
    </w:p>
    <w:p w14:paraId="61083ED3" w14:textId="77777777" w:rsidR="00EF28B0" w:rsidRPr="00EF28B0" w:rsidRDefault="00EF28B0" w:rsidP="00EF28B0">
      <w:pPr>
        <w:spacing w:before="100" w:beforeAutospacing="1" w:after="100" w:afterAutospacing="1"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We ensure that providers have multiple opportunities to speak to pupils and their parents/carers across Years 7–14, offering information on qualifications, accreditations and future pathways in a format that is accessible to our learners.</w:t>
      </w:r>
    </w:p>
    <w:p w14:paraId="145F1473" w14:textId="77777777" w:rsidR="002E032D" w:rsidRPr="00F154A9" w:rsidRDefault="00E956B2">
      <w:pPr>
        <w:spacing w:after="0" w:line="259" w:lineRule="auto"/>
        <w:ind w:left="0" w:firstLine="0"/>
        <w:rPr>
          <w:rFonts w:asciiTheme="minorHAnsi" w:hAnsiTheme="minorHAnsi" w:cstheme="minorHAnsi"/>
        </w:rPr>
      </w:pPr>
      <w:r w:rsidRPr="00F154A9">
        <w:rPr>
          <w:rFonts w:asciiTheme="minorHAnsi" w:hAnsiTheme="minorHAnsi" w:cstheme="minorHAnsi"/>
        </w:rPr>
        <w:t xml:space="preserve"> </w:t>
      </w:r>
    </w:p>
    <w:p w14:paraId="1EA0338E" w14:textId="77777777" w:rsidR="002E032D" w:rsidRPr="00F154A9" w:rsidRDefault="00E956B2">
      <w:pPr>
        <w:numPr>
          <w:ilvl w:val="0"/>
          <w:numId w:val="1"/>
        </w:numPr>
        <w:spacing w:after="11"/>
        <w:ind w:right="50" w:hanging="175"/>
        <w:rPr>
          <w:rFonts w:asciiTheme="minorHAnsi" w:hAnsiTheme="minorHAnsi" w:cstheme="minorHAnsi"/>
        </w:rPr>
      </w:pPr>
      <w:r w:rsidRPr="00F154A9">
        <w:rPr>
          <w:rFonts w:asciiTheme="minorHAnsi" w:hAnsiTheme="minorHAnsi" w:cstheme="minorHAnsi"/>
        </w:rPr>
        <w:t xml:space="preserve">provide insights into what it might be like to learn or train with that provider (including the </w:t>
      </w:r>
      <w:r w:rsidRPr="00F154A9">
        <w:rPr>
          <w:rFonts w:asciiTheme="minorHAnsi" w:hAnsiTheme="minorHAnsi" w:cstheme="minorHAnsi"/>
        </w:rPr>
        <w:t xml:space="preserve">opportunity to meet staff and pupils from the provider) </w:t>
      </w:r>
    </w:p>
    <w:p w14:paraId="02E695C6" w14:textId="77777777" w:rsidR="002E032D" w:rsidRPr="00F154A9" w:rsidRDefault="00E956B2">
      <w:pPr>
        <w:spacing w:after="0" w:line="259" w:lineRule="auto"/>
        <w:ind w:left="0" w:firstLine="0"/>
        <w:rPr>
          <w:rFonts w:asciiTheme="minorHAnsi" w:hAnsiTheme="minorHAnsi" w:cstheme="minorHAnsi"/>
        </w:rPr>
      </w:pPr>
      <w:r w:rsidRPr="00F154A9">
        <w:rPr>
          <w:rFonts w:asciiTheme="minorHAnsi" w:hAnsiTheme="minorHAnsi" w:cstheme="minorHAnsi"/>
        </w:rPr>
        <w:t xml:space="preserve"> </w:t>
      </w:r>
    </w:p>
    <w:p w14:paraId="630C6F78" w14:textId="77777777" w:rsidR="002E032D" w:rsidRPr="00F154A9" w:rsidRDefault="00E956B2">
      <w:pPr>
        <w:numPr>
          <w:ilvl w:val="0"/>
          <w:numId w:val="1"/>
        </w:numPr>
        <w:spacing w:after="11"/>
        <w:ind w:right="50" w:hanging="175"/>
        <w:rPr>
          <w:rFonts w:asciiTheme="minorHAnsi" w:hAnsiTheme="minorHAnsi" w:cstheme="minorHAnsi"/>
        </w:rPr>
      </w:pPr>
      <w:r w:rsidRPr="00F154A9">
        <w:rPr>
          <w:rFonts w:asciiTheme="minorHAnsi" w:hAnsiTheme="minorHAnsi" w:cstheme="minorHAnsi"/>
        </w:rPr>
        <w:t>answer questions from pupils.</w:t>
      </w:r>
      <w:r w:rsidRPr="00F154A9">
        <w:rPr>
          <w:rFonts w:asciiTheme="minorHAnsi" w:hAnsiTheme="minorHAnsi" w:cstheme="minorHAnsi"/>
        </w:rPr>
        <w:t xml:space="preserve"> </w:t>
      </w:r>
    </w:p>
    <w:p w14:paraId="6F1D44AE" w14:textId="77777777" w:rsidR="00EF28B0" w:rsidRPr="00F154A9" w:rsidRDefault="00EF28B0" w:rsidP="00EF28B0">
      <w:pPr>
        <w:pStyle w:val="ListParagraph"/>
        <w:rPr>
          <w:rFonts w:asciiTheme="minorHAnsi" w:hAnsiTheme="minorHAnsi" w:cstheme="minorHAnsi"/>
        </w:rPr>
      </w:pPr>
    </w:p>
    <w:p w14:paraId="50E0C23E" w14:textId="77777777" w:rsidR="00EF28B0" w:rsidRPr="00F154A9" w:rsidRDefault="00EF28B0" w:rsidP="00EF28B0">
      <w:pPr>
        <w:pStyle w:val="Heading3"/>
        <w:rPr>
          <w:rFonts w:asciiTheme="minorHAnsi" w:eastAsia="Times New Roman" w:hAnsiTheme="minorHAnsi" w:cstheme="minorHAnsi"/>
          <w:color w:val="auto"/>
          <w:sz w:val="27"/>
        </w:rPr>
      </w:pPr>
      <w:r w:rsidRPr="00F154A9">
        <w:rPr>
          <w:rFonts w:asciiTheme="minorHAnsi" w:hAnsiTheme="minorHAnsi" w:cstheme="minorHAnsi"/>
        </w:rPr>
        <w:lastRenderedPageBreak/>
        <w:t>Statutory Provider Encounters</w:t>
      </w:r>
    </w:p>
    <w:p w14:paraId="5988A840" w14:textId="77777777" w:rsidR="00EF28B0" w:rsidRPr="00F154A9" w:rsidRDefault="00EF28B0" w:rsidP="00EF28B0">
      <w:pPr>
        <w:pStyle w:val="NormalWeb"/>
        <w:rPr>
          <w:rFonts w:asciiTheme="minorHAnsi" w:hAnsiTheme="minorHAnsi" w:cstheme="minorHAnsi"/>
        </w:rPr>
      </w:pPr>
      <w:r w:rsidRPr="00F154A9">
        <w:rPr>
          <w:rFonts w:asciiTheme="minorHAnsi" w:hAnsiTheme="minorHAnsi" w:cstheme="minorHAnsi"/>
        </w:rPr>
        <w:t>In line with statutory guidance:</w:t>
      </w:r>
    </w:p>
    <w:p w14:paraId="6AAB9662" w14:textId="77777777" w:rsidR="00EF28B0" w:rsidRPr="00F154A9" w:rsidRDefault="00EF28B0" w:rsidP="00EF28B0">
      <w:pPr>
        <w:pStyle w:val="NormalWeb"/>
        <w:numPr>
          <w:ilvl w:val="0"/>
          <w:numId w:val="7"/>
        </w:numPr>
        <w:rPr>
          <w:rFonts w:asciiTheme="minorHAnsi" w:hAnsiTheme="minorHAnsi" w:cstheme="minorHAnsi"/>
        </w:rPr>
      </w:pPr>
      <w:r w:rsidRPr="00F154A9">
        <w:rPr>
          <w:rFonts w:asciiTheme="minorHAnsi" w:hAnsiTheme="minorHAnsi" w:cstheme="minorHAnsi"/>
        </w:rPr>
        <w:t>For pupils of compulsory school age, provider encounters are mandatory.</w:t>
      </w:r>
    </w:p>
    <w:p w14:paraId="53B52676" w14:textId="77777777" w:rsidR="00EF28B0" w:rsidRPr="00F154A9" w:rsidRDefault="00EF28B0" w:rsidP="00EF28B0">
      <w:pPr>
        <w:pStyle w:val="NormalWeb"/>
        <w:numPr>
          <w:ilvl w:val="0"/>
          <w:numId w:val="7"/>
        </w:numPr>
        <w:rPr>
          <w:rFonts w:asciiTheme="minorHAnsi" w:hAnsiTheme="minorHAnsi" w:cstheme="minorHAnsi"/>
        </w:rPr>
      </w:pPr>
      <w:r w:rsidRPr="00F154A9">
        <w:rPr>
          <w:rFonts w:asciiTheme="minorHAnsi" w:hAnsiTheme="minorHAnsi" w:cstheme="minorHAnsi"/>
        </w:rPr>
        <w:t xml:space="preserve">There will be a minimum of two encounters during the </w:t>
      </w:r>
      <w:r w:rsidRPr="00F154A9">
        <w:rPr>
          <w:rStyle w:val="Strong"/>
          <w:rFonts w:asciiTheme="minorHAnsi" w:hAnsiTheme="minorHAnsi" w:cstheme="minorHAnsi"/>
        </w:rPr>
        <w:t>first key phase (Years 8–9)</w:t>
      </w:r>
      <w:r w:rsidRPr="00F154A9">
        <w:rPr>
          <w:rFonts w:asciiTheme="minorHAnsi" w:hAnsiTheme="minorHAnsi" w:cstheme="minorHAnsi"/>
        </w:rPr>
        <w:t>.</w:t>
      </w:r>
    </w:p>
    <w:p w14:paraId="6791562E" w14:textId="77777777" w:rsidR="00EF28B0" w:rsidRPr="00F154A9" w:rsidRDefault="00EF28B0" w:rsidP="00EF28B0">
      <w:pPr>
        <w:pStyle w:val="NormalWeb"/>
        <w:numPr>
          <w:ilvl w:val="0"/>
          <w:numId w:val="7"/>
        </w:numPr>
        <w:rPr>
          <w:rFonts w:asciiTheme="minorHAnsi" w:hAnsiTheme="minorHAnsi" w:cstheme="minorHAnsi"/>
        </w:rPr>
      </w:pPr>
      <w:r w:rsidRPr="00F154A9">
        <w:rPr>
          <w:rFonts w:asciiTheme="minorHAnsi" w:hAnsiTheme="minorHAnsi" w:cstheme="minorHAnsi"/>
        </w:rPr>
        <w:t xml:space="preserve">A minimum of two encounters during the </w:t>
      </w:r>
      <w:r w:rsidRPr="00F154A9">
        <w:rPr>
          <w:rStyle w:val="Strong"/>
          <w:rFonts w:asciiTheme="minorHAnsi" w:hAnsiTheme="minorHAnsi" w:cstheme="minorHAnsi"/>
        </w:rPr>
        <w:t>second key phase (Years 10–11)</w:t>
      </w:r>
      <w:r w:rsidRPr="00F154A9">
        <w:rPr>
          <w:rFonts w:asciiTheme="minorHAnsi" w:hAnsiTheme="minorHAnsi" w:cstheme="minorHAnsi"/>
        </w:rPr>
        <w:t>.</w:t>
      </w:r>
    </w:p>
    <w:p w14:paraId="4DA41055" w14:textId="77777777" w:rsidR="00EF28B0" w:rsidRPr="00F154A9" w:rsidRDefault="00EF28B0" w:rsidP="00EF28B0">
      <w:pPr>
        <w:pStyle w:val="NormalWeb"/>
        <w:numPr>
          <w:ilvl w:val="0"/>
          <w:numId w:val="7"/>
        </w:numPr>
        <w:rPr>
          <w:rFonts w:asciiTheme="minorHAnsi" w:hAnsiTheme="minorHAnsi" w:cstheme="minorHAnsi"/>
        </w:rPr>
      </w:pPr>
      <w:r w:rsidRPr="00F154A9">
        <w:rPr>
          <w:rFonts w:asciiTheme="minorHAnsi" w:hAnsiTheme="minorHAnsi" w:cstheme="minorHAnsi"/>
        </w:rPr>
        <w:t xml:space="preserve">For pupils in the </w:t>
      </w:r>
      <w:r w:rsidRPr="00F154A9">
        <w:rPr>
          <w:rStyle w:val="Strong"/>
          <w:rFonts w:asciiTheme="minorHAnsi" w:hAnsiTheme="minorHAnsi" w:cstheme="minorHAnsi"/>
        </w:rPr>
        <w:t>third key phase (Years 12–13, and up to Year 14 where applicable)</w:t>
      </w:r>
      <w:r w:rsidRPr="00F154A9">
        <w:rPr>
          <w:rFonts w:asciiTheme="minorHAnsi" w:hAnsiTheme="minorHAnsi" w:cstheme="minorHAnsi"/>
        </w:rPr>
        <w:t>, at least two further encounters are available.</w:t>
      </w:r>
    </w:p>
    <w:p w14:paraId="2A135CC1" w14:textId="77777777" w:rsidR="00EF28B0" w:rsidRPr="00F154A9" w:rsidRDefault="00EF28B0" w:rsidP="00EF28B0">
      <w:pPr>
        <w:pStyle w:val="NormalWeb"/>
        <w:rPr>
          <w:rFonts w:asciiTheme="minorHAnsi" w:hAnsiTheme="minorHAnsi" w:cstheme="minorHAnsi"/>
        </w:rPr>
      </w:pPr>
      <w:r w:rsidRPr="00F154A9">
        <w:rPr>
          <w:rFonts w:asciiTheme="minorHAnsi" w:hAnsiTheme="minorHAnsi" w:cstheme="minorHAnsi"/>
        </w:rPr>
        <w:t>These encounters are carefully structured to meet the needs of our SEND cohort. Engagement may include whole-group presentations, small supported sessions, parent-attended meetings, or discussions as part of EHCP annual reviews from Year 9 onwards.</w:t>
      </w:r>
    </w:p>
    <w:p w14:paraId="43DA23B7" w14:textId="77777777" w:rsidR="00EF28B0" w:rsidRPr="00F154A9" w:rsidRDefault="00EF28B0" w:rsidP="00EF28B0">
      <w:pPr>
        <w:pStyle w:val="Heading3"/>
        <w:rPr>
          <w:rFonts w:asciiTheme="minorHAnsi" w:eastAsia="Times New Roman" w:hAnsiTheme="minorHAnsi" w:cstheme="minorHAnsi"/>
          <w:color w:val="auto"/>
          <w:sz w:val="27"/>
        </w:rPr>
      </w:pPr>
      <w:r w:rsidRPr="00F154A9">
        <w:rPr>
          <w:rFonts w:asciiTheme="minorHAnsi" w:hAnsiTheme="minorHAnsi" w:cstheme="minorHAnsi"/>
        </w:rPr>
        <w:t>Content of Provider Encounters</w:t>
      </w:r>
    </w:p>
    <w:p w14:paraId="229907E3" w14:textId="77777777" w:rsidR="00EF28B0" w:rsidRPr="00F154A9" w:rsidRDefault="00EF28B0" w:rsidP="00EF28B0">
      <w:pPr>
        <w:pStyle w:val="NormalWeb"/>
        <w:rPr>
          <w:rFonts w:asciiTheme="minorHAnsi" w:hAnsiTheme="minorHAnsi" w:cstheme="minorHAnsi"/>
        </w:rPr>
      </w:pPr>
      <w:r w:rsidRPr="00F154A9">
        <w:rPr>
          <w:rFonts w:asciiTheme="minorHAnsi" w:hAnsiTheme="minorHAnsi" w:cstheme="minorHAnsi"/>
        </w:rPr>
        <w:t>Provider encounters will be scheduled during the main school day and providers will be given sufficient time to:</w:t>
      </w:r>
    </w:p>
    <w:p w14:paraId="63D05239" w14:textId="77777777" w:rsidR="00EF28B0" w:rsidRPr="00F154A9" w:rsidRDefault="00EF28B0" w:rsidP="00EF28B0">
      <w:pPr>
        <w:pStyle w:val="NormalWeb"/>
        <w:numPr>
          <w:ilvl w:val="0"/>
          <w:numId w:val="8"/>
        </w:numPr>
        <w:rPr>
          <w:rFonts w:asciiTheme="minorHAnsi" w:hAnsiTheme="minorHAnsi" w:cstheme="minorHAnsi"/>
        </w:rPr>
      </w:pPr>
      <w:r w:rsidRPr="00F154A9">
        <w:rPr>
          <w:rFonts w:asciiTheme="minorHAnsi" w:hAnsiTheme="minorHAnsi" w:cstheme="minorHAnsi"/>
        </w:rPr>
        <w:t>Share information about their organisation and the approved technical education qualifications, supported internships or apprenticeships they offer.</w:t>
      </w:r>
    </w:p>
    <w:p w14:paraId="49EF4ED7" w14:textId="77777777" w:rsidR="00EF28B0" w:rsidRPr="00F154A9" w:rsidRDefault="00EF28B0" w:rsidP="00EF28B0">
      <w:pPr>
        <w:pStyle w:val="NormalWeb"/>
        <w:numPr>
          <w:ilvl w:val="0"/>
          <w:numId w:val="8"/>
        </w:numPr>
        <w:rPr>
          <w:rFonts w:asciiTheme="minorHAnsi" w:hAnsiTheme="minorHAnsi" w:cstheme="minorHAnsi"/>
        </w:rPr>
      </w:pPr>
      <w:r w:rsidRPr="00F154A9">
        <w:rPr>
          <w:rFonts w:asciiTheme="minorHAnsi" w:hAnsiTheme="minorHAnsi" w:cstheme="minorHAnsi"/>
        </w:rPr>
        <w:t>Explain the career routes and adult outcomes those options may lead to.</w:t>
      </w:r>
    </w:p>
    <w:p w14:paraId="7CB06ACA" w14:textId="77777777" w:rsidR="00EF28B0" w:rsidRPr="00F154A9" w:rsidRDefault="00EF28B0" w:rsidP="00EF28B0">
      <w:pPr>
        <w:pStyle w:val="NormalWeb"/>
        <w:numPr>
          <w:ilvl w:val="0"/>
          <w:numId w:val="8"/>
        </w:numPr>
        <w:rPr>
          <w:rFonts w:asciiTheme="minorHAnsi" w:hAnsiTheme="minorHAnsi" w:cstheme="minorHAnsi"/>
        </w:rPr>
      </w:pPr>
      <w:r w:rsidRPr="00F154A9">
        <w:rPr>
          <w:rFonts w:asciiTheme="minorHAnsi" w:hAnsiTheme="minorHAnsi" w:cstheme="minorHAnsi"/>
        </w:rPr>
        <w:t>Provide insight into what it is like to learn or train with that provider, including meeting staff or students where appropriate.</w:t>
      </w:r>
    </w:p>
    <w:p w14:paraId="16FDBBAD" w14:textId="77777777" w:rsidR="00EF28B0" w:rsidRPr="00F154A9" w:rsidRDefault="00EF28B0" w:rsidP="00EF28B0">
      <w:pPr>
        <w:pStyle w:val="NormalWeb"/>
        <w:numPr>
          <w:ilvl w:val="0"/>
          <w:numId w:val="8"/>
        </w:numPr>
        <w:rPr>
          <w:rFonts w:asciiTheme="minorHAnsi" w:hAnsiTheme="minorHAnsi" w:cstheme="minorHAnsi"/>
        </w:rPr>
      </w:pPr>
      <w:r w:rsidRPr="00F154A9">
        <w:rPr>
          <w:rFonts w:asciiTheme="minorHAnsi" w:hAnsiTheme="minorHAnsi" w:cstheme="minorHAnsi"/>
        </w:rPr>
        <w:t>Answer questions from pupils in a supported and accessible manner.</w:t>
      </w:r>
    </w:p>
    <w:p w14:paraId="1F158BBB" w14:textId="77777777" w:rsidR="00EF28B0" w:rsidRPr="00F154A9" w:rsidRDefault="00EF28B0" w:rsidP="00EF28B0">
      <w:pPr>
        <w:pStyle w:val="NormalWeb"/>
        <w:rPr>
          <w:rFonts w:asciiTheme="minorHAnsi" w:hAnsiTheme="minorHAnsi" w:cstheme="minorHAnsi"/>
        </w:rPr>
      </w:pPr>
      <w:r w:rsidRPr="00F154A9">
        <w:rPr>
          <w:rFonts w:asciiTheme="minorHAnsi" w:hAnsiTheme="minorHAnsi" w:cstheme="minorHAnsi"/>
        </w:rPr>
        <w:t>In line with our ethos, these encounters are adapted so that all pupils, regardless of their level of need, can develop understanding of adult roles, workplaces and next steps — whether that leads to employment, supported provision, volunteering, or increased independence within the community.</w:t>
      </w:r>
    </w:p>
    <w:p w14:paraId="189E3B09" w14:textId="77777777" w:rsidR="00EF28B0" w:rsidRPr="00F154A9" w:rsidRDefault="00EF28B0" w:rsidP="00EF28B0">
      <w:pPr>
        <w:spacing w:after="11"/>
        <w:ind w:left="175" w:right="50" w:firstLine="0"/>
        <w:rPr>
          <w:rFonts w:asciiTheme="minorHAnsi" w:hAnsiTheme="minorHAnsi" w:cstheme="minorHAnsi"/>
        </w:rPr>
      </w:pPr>
    </w:p>
    <w:p w14:paraId="094B814B" w14:textId="77777777" w:rsidR="002E032D" w:rsidRPr="00F154A9" w:rsidRDefault="00E956B2">
      <w:pPr>
        <w:spacing w:after="0" w:line="259" w:lineRule="auto"/>
        <w:ind w:left="0" w:firstLine="0"/>
        <w:rPr>
          <w:rFonts w:asciiTheme="minorHAnsi" w:hAnsiTheme="minorHAnsi" w:cstheme="minorHAnsi"/>
        </w:rPr>
      </w:pPr>
      <w:r w:rsidRPr="00F154A9">
        <w:rPr>
          <w:rFonts w:asciiTheme="minorHAnsi" w:hAnsiTheme="minorHAnsi" w:cstheme="minorHAnsi"/>
          <w:b/>
        </w:rPr>
        <w:t xml:space="preserve"> </w:t>
      </w:r>
    </w:p>
    <w:p w14:paraId="30ABD67D" w14:textId="77777777" w:rsidR="002E032D" w:rsidRPr="00F154A9" w:rsidRDefault="00E956B2">
      <w:pPr>
        <w:pStyle w:val="Heading1"/>
        <w:spacing w:after="0"/>
        <w:ind w:left="-5"/>
        <w:rPr>
          <w:rFonts w:asciiTheme="minorHAnsi" w:hAnsiTheme="minorHAnsi" w:cstheme="minorHAnsi"/>
          <w:color w:val="2F5496" w:themeColor="accent1" w:themeShade="BF"/>
        </w:rPr>
      </w:pPr>
      <w:r w:rsidRPr="00F154A9">
        <w:rPr>
          <w:rFonts w:asciiTheme="minorHAnsi" w:hAnsiTheme="minorHAnsi" w:cstheme="minorHAnsi"/>
          <w:color w:val="2F5496" w:themeColor="accent1" w:themeShade="BF"/>
        </w:rPr>
        <w:t xml:space="preserve">3. MEANINGFUL PROVIDER ENCOUNTERS </w:t>
      </w:r>
    </w:p>
    <w:p w14:paraId="4B5054BF" w14:textId="77777777" w:rsidR="002E032D" w:rsidRPr="00F154A9" w:rsidRDefault="00E956B2">
      <w:pPr>
        <w:spacing w:after="0" w:line="259" w:lineRule="auto"/>
        <w:ind w:left="0" w:firstLine="0"/>
        <w:rPr>
          <w:rFonts w:asciiTheme="minorHAnsi" w:hAnsiTheme="minorHAnsi" w:cstheme="minorHAnsi"/>
        </w:rPr>
      </w:pPr>
      <w:r w:rsidRPr="00F154A9">
        <w:rPr>
          <w:rFonts w:asciiTheme="minorHAnsi" w:hAnsiTheme="minorHAnsi" w:cstheme="minorHAnsi"/>
          <w:b/>
        </w:rPr>
        <w:t xml:space="preserve"> </w:t>
      </w:r>
    </w:p>
    <w:p w14:paraId="63D00D55" w14:textId="77777777" w:rsidR="00EF28B0" w:rsidRPr="00EF28B0" w:rsidRDefault="00EF28B0" w:rsidP="00EF28B0">
      <w:pPr>
        <w:spacing w:before="100" w:beforeAutospacing="1" w:after="100" w:afterAutospacing="1"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 xml:space="preserve">At </w:t>
      </w:r>
      <w:r w:rsidRPr="00F154A9">
        <w:rPr>
          <w:rFonts w:asciiTheme="minorHAnsi" w:eastAsia="Times New Roman" w:hAnsiTheme="minorHAnsi" w:cstheme="minorHAnsi"/>
          <w:color w:val="auto"/>
          <w:szCs w:val="24"/>
        </w:rPr>
        <w:t>James Rennie School</w:t>
      </w:r>
      <w:r w:rsidRPr="00EF28B0">
        <w:rPr>
          <w:rFonts w:asciiTheme="minorHAnsi" w:eastAsia="Times New Roman" w:hAnsiTheme="minorHAnsi" w:cstheme="minorHAnsi"/>
          <w:color w:val="auto"/>
          <w:szCs w:val="24"/>
        </w:rPr>
        <w:t>, one provider encounter is defined as a structured meeting or session between pupils and a single education, training or apprenticeship provider.</w:t>
      </w:r>
    </w:p>
    <w:p w14:paraId="3F9C6FF0" w14:textId="77777777" w:rsidR="00EF28B0" w:rsidRPr="00EF28B0" w:rsidRDefault="00EF28B0" w:rsidP="00EF28B0">
      <w:pPr>
        <w:spacing w:before="100" w:beforeAutospacing="1" w:after="100" w:afterAutospacing="1"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 xml:space="preserve">We are committed to ensuring that all encounters are meaningful, accessible and appropriate to the needs of our learners. In planning and evaluating encounters, we use the principles of the </w:t>
      </w:r>
      <w:r w:rsidRPr="00F154A9">
        <w:rPr>
          <w:rFonts w:asciiTheme="minorHAnsi" w:eastAsia="Times New Roman" w:hAnsiTheme="minorHAnsi" w:cstheme="minorHAnsi"/>
          <w:i/>
          <w:iCs/>
          <w:color w:val="auto"/>
          <w:szCs w:val="24"/>
        </w:rPr>
        <w:t>Making it Meaningful</w:t>
      </w:r>
      <w:r w:rsidRPr="00EF28B0">
        <w:rPr>
          <w:rFonts w:asciiTheme="minorHAnsi" w:eastAsia="Times New Roman" w:hAnsiTheme="minorHAnsi" w:cstheme="minorHAnsi"/>
          <w:color w:val="auto"/>
          <w:szCs w:val="24"/>
        </w:rPr>
        <w:t xml:space="preserve"> checklist to ensure that sessions:</w:t>
      </w:r>
    </w:p>
    <w:p w14:paraId="6F7F1FE7" w14:textId="77777777" w:rsidR="00EF28B0" w:rsidRPr="00EF28B0" w:rsidRDefault="00EF28B0" w:rsidP="00EF28B0">
      <w:pPr>
        <w:numPr>
          <w:ilvl w:val="0"/>
          <w:numId w:val="9"/>
        </w:numPr>
        <w:spacing w:before="100" w:beforeAutospacing="1" w:after="100" w:afterAutospacing="1" w:line="240" w:lineRule="auto"/>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Are well-prepared and purposeful</w:t>
      </w:r>
    </w:p>
    <w:p w14:paraId="7AF7D953" w14:textId="77777777" w:rsidR="00EF28B0" w:rsidRPr="00EF28B0" w:rsidRDefault="00EF28B0" w:rsidP="00EF28B0">
      <w:pPr>
        <w:numPr>
          <w:ilvl w:val="0"/>
          <w:numId w:val="9"/>
        </w:numPr>
        <w:spacing w:before="100" w:beforeAutospacing="1" w:after="100" w:afterAutospacing="1" w:line="240" w:lineRule="auto"/>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Are tailored to the age, stage and needs of our pupils</w:t>
      </w:r>
    </w:p>
    <w:p w14:paraId="11594176" w14:textId="77777777" w:rsidR="00EF28B0" w:rsidRPr="00EF28B0" w:rsidRDefault="00EF28B0" w:rsidP="00EF28B0">
      <w:pPr>
        <w:numPr>
          <w:ilvl w:val="0"/>
          <w:numId w:val="9"/>
        </w:numPr>
        <w:spacing w:before="100" w:beforeAutospacing="1" w:after="100" w:afterAutospacing="1" w:line="240" w:lineRule="auto"/>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Provide clear information about pathways and progression routes</w:t>
      </w:r>
    </w:p>
    <w:p w14:paraId="28310C88" w14:textId="77777777" w:rsidR="00EF28B0" w:rsidRPr="00EF28B0" w:rsidRDefault="00EF28B0" w:rsidP="00EF28B0">
      <w:pPr>
        <w:numPr>
          <w:ilvl w:val="0"/>
          <w:numId w:val="9"/>
        </w:numPr>
        <w:spacing w:before="100" w:beforeAutospacing="1" w:after="100" w:afterAutospacing="1" w:line="240" w:lineRule="auto"/>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Allow opportunities for interaction and questions</w:t>
      </w:r>
    </w:p>
    <w:p w14:paraId="7CBA8DE0" w14:textId="77777777" w:rsidR="00EF28B0" w:rsidRPr="00EF28B0" w:rsidRDefault="00EF28B0" w:rsidP="00EF28B0">
      <w:pPr>
        <w:numPr>
          <w:ilvl w:val="0"/>
          <w:numId w:val="9"/>
        </w:numPr>
        <w:spacing w:before="100" w:beforeAutospacing="1" w:after="100" w:afterAutospacing="1" w:line="240" w:lineRule="auto"/>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lastRenderedPageBreak/>
        <w:t>Support pupils to understand real-life adult roles and settings</w:t>
      </w:r>
    </w:p>
    <w:p w14:paraId="1BE1CDBA" w14:textId="77777777" w:rsidR="00EF28B0" w:rsidRPr="00EF28B0" w:rsidRDefault="00EF28B0" w:rsidP="00EF28B0">
      <w:pPr>
        <w:spacing w:before="100" w:beforeAutospacing="1" w:after="100" w:afterAutospacing="1"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For our SEND cohort, meaningful engagement may include smaller group sessions, visual supports, pre-teaching of key vocabulary, supported questioning, or follow-up work within class to reinforce understanding.</w:t>
      </w:r>
    </w:p>
    <w:p w14:paraId="409E1C15" w14:textId="77777777" w:rsidR="00EF28B0" w:rsidRPr="00EF28B0" w:rsidRDefault="00EF28B0" w:rsidP="00EF28B0">
      <w:pPr>
        <w:spacing w:before="100" w:beforeAutospacing="1" w:after="100" w:afterAutospacing="1"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Where appropriate, meaningful online engagement is also an option. We welcome providers who can deliver live, interactive online sessions that are accessible and inclusive, ensuring pupils are still able to engage, ask questions and gain insight into different pathways.</w:t>
      </w:r>
    </w:p>
    <w:p w14:paraId="0CA81E5C" w14:textId="77777777" w:rsidR="00EF28B0" w:rsidRPr="00EF28B0" w:rsidRDefault="00EF28B0" w:rsidP="00EF28B0">
      <w:pPr>
        <w:spacing w:before="100" w:beforeAutospacing="1" w:after="100" w:afterAutospacing="1"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All encounters are reviewed to ensure they contribute effectively to our wider Preparation for Adulthood and Careers programme and align with the SEND Gatsby Benchmarks.</w:t>
      </w:r>
    </w:p>
    <w:p w14:paraId="28A162E6" w14:textId="77777777" w:rsidR="002E032D" w:rsidRPr="00F154A9" w:rsidRDefault="00E956B2">
      <w:pPr>
        <w:spacing w:after="15" w:line="259" w:lineRule="auto"/>
        <w:ind w:left="0" w:firstLine="0"/>
        <w:rPr>
          <w:rFonts w:asciiTheme="minorHAnsi" w:hAnsiTheme="minorHAnsi" w:cstheme="minorHAnsi"/>
        </w:rPr>
      </w:pPr>
      <w:r w:rsidRPr="00F154A9">
        <w:rPr>
          <w:rFonts w:asciiTheme="minorHAnsi" w:hAnsiTheme="minorHAnsi" w:cstheme="minorHAnsi"/>
        </w:rPr>
        <w:t xml:space="preserve"> </w:t>
      </w:r>
    </w:p>
    <w:p w14:paraId="525BE33A" w14:textId="77777777" w:rsidR="002E032D" w:rsidRPr="00F154A9" w:rsidRDefault="00E956B2">
      <w:pPr>
        <w:pStyle w:val="Heading1"/>
        <w:ind w:left="-5"/>
        <w:rPr>
          <w:rFonts w:asciiTheme="minorHAnsi" w:hAnsiTheme="minorHAnsi" w:cstheme="minorHAnsi"/>
          <w:color w:val="2F5496" w:themeColor="accent1" w:themeShade="BF"/>
        </w:rPr>
      </w:pPr>
      <w:r w:rsidRPr="00F154A9">
        <w:rPr>
          <w:rFonts w:asciiTheme="minorHAnsi" w:hAnsiTheme="minorHAnsi" w:cstheme="minorHAnsi"/>
          <w:color w:val="2F5496" w:themeColor="accent1" w:themeShade="BF"/>
        </w:rPr>
        <w:t>4.</w:t>
      </w:r>
      <w:r w:rsidRPr="00F154A9">
        <w:rPr>
          <w:rFonts w:asciiTheme="minorHAnsi" w:eastAsia="Arial" w:hAnsiTheme="minorHAnsi" w:cstheme="minorHAnsi"/>
          <w:color w:val="2F5496" w:themeColor="accent1" w:themeShade="BF"/>
        </w:rPr>
        <w:t xml:space="preserve"> </w:t>
      </w:r>
      <w:r w:rsidRPr="00F154A9">
        <w:rPr>
          <w:rFonts w:asciiTheme="minorHAnsi" w:hAnsiTheme="minorHAnsi" w:cstheme="minorHAnsi"/>
          <w:color w:val="2F5496" w:themeColor="accent1" w:themeShade="BF"/>
        </w:rPr>
        <w:t xml:space="preserve">PREVIOUS PROVIDERS  </w:t>
      </w:r>
    </w:p>
    <w:p w14:paraId="2A290176" w14:textId="77777777" w:rsidR="00EF28B0" w:rsidRPr="00EF28B0" w:rsidRDefault="00EF28B0" w:rsidP="00EF28B0">
      <w:pPr>
        <w:spacing w:before="100" w:beforeAutospacing="1" w:after="100" w:afterAutospacing="1"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 xml:space="preserve">At </w:t>
      </w:r>
      <w:r w:rsidRPr="00F154A9">
        <w:rPr>
          <w:rFonts w:asciiTheme="minorHAnsi" w:eastAsia="Times New Roman" w:hAnsiTheme="minorHAnsi" w:cstheme="minorHAnsi"/>
          <w:color w:val="auto"/>
          <w:szCs w:val="24"/>
        </w:rPr>
        <w:t>James Rennie School</w:t>
      </w:r>
      <w:r w:rsidRPr="00EF28B0">
        <w:rPr>
          <w:rFonts w:asciiTheme="minorHAnsi" w:eastAsia="Times New Roman" w:hAnsiTheme="minorHAnsi" w:cstheme="minorHAnsi"/>
          <w:color w:val="auto"/>
          <w:szCs w:val="24"/>
        </w:rPr>
        <w:t xml:space="preserve"> we work proactively with a range of local providers to ensure our pupils and their families are aware of the breadth of opportunities available to them at Post-16 and Post-19.</w:t>
      </w:r>
    </w:p>
    <w:p w14:paraId="0229DA19" w14:textId="77777777" w:rsidR="00EF28B0" w:rsidRPr="00EF28B0" w:rsidRDefault="00EF28B0" w:rsidP="00EF28B0">
      <w:pPr>
        <w:spacing w:before="100" w:beforeAutospacing="1" w:after="100" w:afterAutospacing="1"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In recent years, we have invited the following providers to speak to our pupils:</w:t>
      </w:r>
    </w:p>
    <w:p w14:paraId="1AA09679" w14:textId="77777777" w:rsidR="00EF28B0" w:rsidRPr="00EF28B0" w:rsidRDefault="00EF28B0" w:rsidP="00EF28B0">
      <w:pPr>
        <w:numPr>
          <w:ilvl w:val="0"/>
          <w:numId w:val="11"/>
        </w:numPr>
        <w:spacing w:before="100" w:beforeAutospacing="1" w:after="100" w:afterAutospacing="1" w:line="240" w:lineRule="auto"/>
        <w:rPr>
          <w:rFonts w:asciiTheme="minorHAnsi" w:eastAsia="Times New Roman" w:hAnsiTheme="minorHAnsi" w:cstheme="minorHAnsi"/>
          <w:color w:val="auto"/>
          <w:szCs w:val="24"/>
        </w:rPr>
      </w:pPr>
      <w:r w:rsidRPr="00F154A9">
        <w:rPr>
          <w:rFonts w:asciiTheme="minorHAnsi" w:eastAsia="Times New Roman" w:hAnsiTheme="minorHAnsi" w:cstheme="minorHAnsi"/>
          <w:color w:val="auto"/>
          <w:szCs w:val="24"/>
        </w:rPr>
        <w:t>Beaumont College</w:t>
      </w:r>
    </w:p>
    <w:p w14:paraId="1DB96BF0" w14:textId="77777777" w:rsidR="00EF28B0" w:rsidRPr="00EF28B0" w:rsidRDefault="00EF28B0" w:rsidP="00EF28B0">
      <w:pPr>
        <w:numPr>
          <w:ilvl w:val="0"/>
          <w:numId w:val="11"/>
        </w:numPr>
        <w:spacing w:before="100" w:beforeAutospacing="1" w:after="100" w:afterAutospacing="1" w:line="240" w:lineRule="auto"/>
        <w:rPr>
          <w:rFonts w:asciiTheme="minorHAnsi" w:eastAsia="Times New Roman" w:hAnsiTheme="minorHAnsi" w:cstheme="minorHAnsi"/>
          <w:color w:val="auto"/>
          <w:szCs w:val="24"/>
        </w:rPr>
      </w:pPr>
      <w:r w:rsidRPr="00F154A9">
        <w:rPr>
          <w:rFonts w:asciiTheme="minorHAnsi" w:eastAsia="Times New Roman" w:hAnsiTheme="minorHAnsi" w:cstheme="minorHAnsi"/>
          <w:color w:val="auto"/>
          <w:szCs w:val="24"/>
        </w:rPr>
        <w:t>Carlisle College</w:t>
      </w:r>
      <w:r w:rsidRPr="00EF28B0">
        <w:rPr>
          <w:rFonts w:asciiTheme="minorHAnsi" w:eastAsia="Times New Roman" w:hAnsiTheme="minorHAnsi" w:cstheme="minorHAnsi"/>
          <w:color w:val="auto"/>
          <w:szCs w:val="24"/>
        </w:rPr>
        <w:t xml:space="preserve"> (including SEN provision)</w:t>
      </w:r>
    </w:p>
    <w:p w14:paraId="6D6EA7B5" w14:textId="77777777" w:rsidR="00EF28B0" w:rsidRPr="00EF28B0" w:rsidRDefault="00EF28B0" w:rsidP="00EF28B0">
      <w:pPr>
        <w:numPr>
          <w:ilvl w:val="0"/>
          <w:numId w:val="11"/>
        </w:numPr>
        <w:spacing w:before="100" w:beforeAutospacing="1" w:after="100" w:afterAutospacing="1" w:line="240" w:lineRule="auto"/>
        <w:rPr>
          <w:rFonts w:asciiTheme="minorHAnsi" w:eastAsia="Times New Roman" w:hAnsiTheme="minorHAnsi" w:cstheme="minorHAnsi"/>
          <w:color w:val="auto"/>
          <w:szCs w:val="24"/>
        </w:rPr>
      </w:pPr>
      <w:r w:rsidRPr="00F154A9">
        <w:rPr>
          <w:rFonts w:asciiTheme="minorHAnsi" w:eastAsia="Times New Roman" w:hAnsiTheme="minorHAnsi" w:cstheme="minorHAnsi"/>
          <w:color w:val="auto"/>
          <w:szCs w:val="24"/>
        </w:rPr>
        <w:t>Right2Work</w:t>
      </w:r>
      <w:r w:rsidRPr="00EF28B0">
        <w:rPr>
          <w:rFonts w:asciiTheme="minorHAnsi" w:eastAsia="Times New Roman" w:hAnsiTheme="minorHAnsi" w:cstheme="minorHAnsi"/>
          <w:color w:val="auto"/>
          <w:szCs w:val="24"/>
        </w:rPr>
        <w:t xml:space="preserve"> (including supported internships)</w:t>
      </w:r>
    </w:p>
    <w:p w14:paraId="4924BC92" w14:textId="77777777" w:rsidR="00EF28B0" w:rsidRPr="00EF28B0" w:rsidRDefault="00EF28B0" w:rsidP="00EF28B0">
      <w:pPr>
        <w:numPr>
          <w:ilvl w:val="0"/>
          <w:numId w:val="11"/>
        </w:numPr>
        <w:spacing w:before="100" w:beforeAutospacing="1" w:after="100" w:afterAutospacing="1" w:line="240" w:lineRule="auto"/>
        <w:rPr>
          <w:rFonts w:asciiTheme="minorHAnsi" w:eastAsia="Times New Roman" w:hAnsiTheme="minorHAnsi" w:cstheme="minorHAnsi"/>
          <w:color w:val="auto"/>
          <w:szCs w:val="24"/>
        </w:rPr>
      </w:pPr>
      <w:r w:rsidRPr="00F154A9">
        <w:rPr>
          <w:rFonts w:asciiTheme="minorHAnsi" w:eastAsia="Times New Roman" w:hAnsiTheme="minorHAnsi" w:cstheme="minorHAnsi"/>
          <w:color w:val="auto"/>
          <w:szCs w:val="24"/>
        </w:rPr>
        <w:t>Cumbria County Council</w:t>
      </w:r>
      <w:r w:rsidRPr="00EF28B0">
        <w:rPr>
          <w:rFonts w:asciiTheme="minorHAnsi" w:eastAsia="Times New Roman" w:hAnsiTheme="minorHAnsi" w:cstheme="minorHAnsi"/>
          <w:color w:val="auto"/>
          <w:szCs w:val="24"/>
        </w:rPr>
        <w:t xml:space="preserve"> – Traineeship and Apprenticeship Schemes</w:t>
      </w:r>
    </w:p>
    <w:p w14:paraId="21630395" w14:textId="77777777" w:rsidR="00EF28B0" w:rsidRPr="00EF28B0" w:rsidRDefault="00EF28B0" w:rsidP="00EF28B0">
      <w:pPr>
        <w:numPr>
          <w:ilvl w:val="0"/>
          <w:numId w:val="11"/>
        </w:numPr>
        <w:spacing w:before="100" w:beforeAutospacing="1" w:after="100" w:afterAutospacing="1" w:line="240" w:lineRule="auto"/>
        <w:rPr>
          <w:rFonts w:asciiTheme="minorHAnsi" w:eastAsia="Times New Roman" w:hAnsiTheme="minorHAnsi" w:cstheme="minorHAnsi"/>
          <w:color w:val="auto"/>
          <w:szCs w:val="24"/>
        </w:rPr>
      </w:pPr>
      <w:r w:rsidRPr="00F154A9">
        <w:rPr>
          <w:rFonts w:asciiTheme="minorHAnsi" w:eastAsia="Times New Roman" w:hAnsiTheme="minorHAnsi" w:cstheme="minorHAnsi"/>
          <w:color w:val="auto"/>
          <w:szCs w:val="24"/>
        </w:rPr>
        <w:t>People First</w:t>
      </w:r>
    </w:p>
    <w:p w14:paraId="6E8D3D19" w14:textId="77777777" w:rsidR="00EF28B0" w:rsidRPr="00EF28B0" w:rsidRDefault="00EF28B0" w:rsidP="00EF28B0">
      <w:pPr>
        <w:numPr>
          <w:ilvl w:val="0"/>
          <w:numId w:val="11"/>
        </w:numPr>
        <w:spacing w:before="100" w:beforeAutospacing="1" w:after="100" w:afterAutospacing="1" w:line="240" w:lineRule="auto"/>
        <w:rPr>
          <w:rFonts w:asciiTheme="minorHAnsi" w:eastAsia="Times New Roman" w:hAnsiTheme="minorHAnsi" w:cstheme="minorHAnsi"/>
          <w:color w:val="auto"/>
          <w:szCs w:val="24"/>
        </w:rPr>
      </w:pPr>
      <w:r w:rsidRPr="00F154A9">
        <w:rPr>
          <w:rFonts w:asciiTheme="minorHAnsi" w:eastAsia="Times New Roman" w:hAnsiTheme="minorHAnsi" w:cstheme="minorHAnsi"/>
          <w:color w:val="auto"/>
          <w:szCs w:val="24"/>
        </w:rPr>
        <w:t>West House</w:t>
      </w:r>
    </w:p>
    <w:p w14:paraId="3B6DDD58" w14:textId="77777777" w:rsidR="00EF28B0" w:rsidRPr="00EF28B0" w:rsidRDefault="00EF28B0" w:rsidP="00EF28B0">
      <w:pPr>
        <w:numPr>
          <w:ilvl w:val="0"/>
          <w:numId w:val="11"/>
        </w:numPr>
        <w:spacing w:before="100" w:beforeAutospacing="1" w:after="100" w:afterAutospacing="1" w:line="240" w:lineRule="auto"/>
        <w:rPr>
          <w:rFonts w:asciiTheme="minorHAnsi" w:eastAsia="Times New Roman" w:hAnsiTheme="minorHAnsi" w:cstheme="minorHAnsi"/>
          <w:color w:val="auto"/>
          <w:szCs w:val="24"/>
        </w:rPr>
      </w:pPr>
      <w:r w:rsidRPr="00F154A9">
        <w:rPr>
          <w:rFonts w:asciiTheme="minorHAnsi" w:eastAsia="Times New Roman" w:hAnsiTheme="minorHAnsi" w:cstheme="minorHAnsi"/>
          <w:color w:val="auto"/>
          <w:szCs w:val="24"/>
        </w:rPr>
        <w:t>Heathlands</w:t>
      </w:r>
    </w:p>
    <w:p w14:paraId="00D15D27" w14:textId="77777777" w:rsidR="00EF28B0" w:rsidRPr="00EF28B0" w:rsidRDefault="00EF28B0" w:rsidP="00EF28B0">
      <w:pPr>
        <w:numPr>
          <w:ilvl w:val="0"/>
          <w:numId w:val="11"/>
        </w:numPr>
        <w:spacing w:before="100" w:beforeAutospacing="1" w:after="100" w:afterAutospacing="1" w:line="240" w:lineRule="auto"/>
        <w:rPr>
          <w:rFonts w:asciiTheme="minorHAnsi" w:eastAsia="Times New Roman" w:hAnsiTheme="minorHAnsi" w:cstheme="minorHAnsi"/>
          <w:color w:val="auto"/>
          <w:szCs w:val="24"/>
        </w:rPr>
      </w:pPr>
      <w:r w:rsidRPr="00F154A9">
        <w:rPr>
          <w:rFonts w:asciiTheme="minorHAnsi" w:eastAsia="Times New Roman" w:hAnsiTheme="minorHAnsi" w:cstheme="minorHAnsi"/>
          <w:color w:val="auto"/>
          <w:szCs w:val="24"/>
        </w:rPr>
        <w:t>Prism Arts</w:t>
      </w:r>
    </w:p>
    <w:p w14:paraId="7AEF4F05" w14:textId="77777777" w:rsidR="00EF28B0" w:rsidRPr="00EF28B0" w:rsidRDefault="00EF28B0" w:rsidP="00EF28B0">
      <w:pPr>
        <w:spacing w:before="100" w:beforeAutospacing="1" w:after="100" w:afterAutospacing="1"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These encounters have included presentations, workshops, taster sessions, supported discussions and participation in transition events. Providers are selected to reflect the diverse and personalised pathways appropriate for our SEND cohort, including specialist colleges, supported employment programmes, community organisations and training providers.</w:t>
      </w:r>
    </w:p>
    <w:p w14:paraId="49B77950" w14:textId="77777777" w:rsidR="00EF28B0" w:rsidRPr="00EF28B0" w:rsidRDefault="00EF28B0" w:rsidP="00EF28B0">
      <w:pPr>
        <w:spacing w:before="100" w:beforeAutospacing="1" w:after="100" w:afterAutospacing="1"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 xml:space="preserve">This work directly supports </w:t>
      </w:r>
      <w:r w:rsidRPr="00F154A9">
        <w:rPr>
          <w:rFonts w:asciiTheme="minorHAnsi" w:eastAsia="Times New Roman" w:hAnsiTheme="minorHAnsi" w:cstheme="minorHAnsi"/>
          <w:b/>
          <w:bCs/>
          <w:color w:val="auto"/>
          <w:szCs w:val="24"/>
        </w:rPr>
        <w:t>Gatsby Benchmark 7 – Encounters with Further and Higher Education</w:t>
      </w:r>
      <w:r w:rsidRPr="00EF28B0">
        <w:rPr>
          <w:rFonts w:asciiTheme="minorHAnsi" w:eastAsia="Times New Roman" w:hAnsiTheme="minorHAnsi" w:cstheme="minorHAnsi"/>
          <w:color w:val="auto"/>
          <w:szCs w:val="24"/>
        </w:rPr>
        <w:t>, ensuring that all pupils have meaningful opportunities to understand the full range of learning pathways available to them beyond school.</w:t>
      </w:r>
    </w:p>
    <w:p w14:paraId="1EB5D93E" w14:textId="77777777" w:rsidR="00EF28B0" w:rsidRPr="00EF28B0" w:rsidRDefault="00EF28B0" w:rsidP="00EF28B0">
      <w:pPr>
        <w:spacing w:before="100" w:beforeAutospacing="1" w:after="100" w:afterAutospacing="1"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 xml:space="preserve">It also supports the wider </w:t>
      </w:r>
      <w:r w:rsidRPr="00F154A9">
        <w:rPr>
          <w:rFonts w:asciiTheme="minorHAnsi" w:eastAsia="Times New Roman" w:hAnsiTheme="minorHAnsi" w:cstheme="minorHAnsi"/>
          <w:b/>
          <w:bCs/>
          <w:color w:val="auto"/>
          <w:szCs w:val="24"/>
        </w:rPr>
        <w:t>Preparation for Adulthood</w:t>
      </w:r>
      <w:r w:rsidRPr="00EF28B0">
        <w:rPr>
          <w:rFonts w:asciiTheme="minorHAnsi" w:eastAsia="Times New Roman" w:hAnsiTheme="minorHAnsi" w:cstheme="minorHAnsi"/>
          <w:color w:val="auto"/>
          <w:szCs w:val="24"/>
        </w:rPr>
        <w:t xml:space="preserve"> framework by helping pupils and families make informed decisions in relation to employment, independent living, community inclusion and health. Through exposure to different providers, pupils begin to develop realistic aspirations and an understanding of the adult opportunities available to them.</w:t>
      </w:r>
    </w:p>
    <w:p w14:paraId="415BD792" w14:textId="77777777" w:rsidR="00EF28B0" w:rsidRPr="00EF28B0" w:rsidRDefault="00EF28B0" w:rsidP="00EF28B0">
      <w:pPr>
        <w:spacing w:before="100" w:beforeAutospacing="1" w:after="100" w:afterAutospacing="1"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lastRenderedPageBreak/>
        <w:t>This list is reviewed annually to ensure it remains current, relevant and reflective of local labour market information and specialist provision available to our young people.</w:t>
      </w:r>
    </w:p>
    <w:p w14:paraId="7B69D0C8" w14:textId="77777777" w:rsidR="002E032D" w:rsidRPr="00F154A9" w:rsidRDefault="002E032D">
      <w:pPr>
        <w:spacing w:after="0" w:line="259" w:lineRule="auto"/>
        <w:ind w:left="0" w:firstLine="0"/>
        <w:rPr>
          <w:rFonts w:asciiTheme="minorHAnsi" w:hAnsiTheme="minorHAnsi" w:cstheme="minorHAnsi"/>
        </w:rPr>
      </w:pPr>
    </w:p>
    <w:p w14:paraId="257B7335" w14:textId="77777777" w:rsidR="002E032D" w:rsidRPr="00F154A9" w:rsidRDefault="00E956B2">
      <w:pPr>
        <w:spacing w:after="49" w:line="259" w:lineRule="auto"/>
        <w:ind w:left="721" w:firstLine="0"/>
        <w:rPr>
          <w:rFonts w:asciiTheme="minorHAnsi" w:hAnsiTheme="minorHAnsi" w:cstheme="minorHAnsi"/>
          <w:sz w:val="22"/>
        </w:rPr>
      </w:pPr>
      <w:r w:rsidRPr="00F154A9">
        <w:rPr>
          <w:rFonts w:asciiTheme="minorHAnsi" w:hAnsiTheme="minorHAnsi" w:cstheme="minorHAnsi"/>
          <w:sz w:val="22"/>
        </w:rPr>
        <w:t xml:space="preserve"> </w:t>
      </w:r>
    </w:p>
    <w:p w14:paraId="0BFF771F" w14:textId="77777777" w:rsidR="00EF28B0" w:rsidRPr="00F154A9" w:rsidRDefault="00EF28B0">
      <w:pPr>
        <w:spacing w:after="49" w:line="259" w:lineRule="auto"/>
        <w:ind w:left="721" w:firstLine="0"/>
        <w:rPr>
          <w:rFonts w:asciiTheme="minorHAnsi" w:hAnsiTheme="minorHAnsi" w:cstheme="minorHAnsi"/>
        </w:rPr>
      </w:pPr>
    </w:p>
    <w:p w14:paraId="6289A2F2" w14:textId="77777777" w:rsidR="00EF28B0" w:rsidRPr="00F154A9" w:rsidRDefault="00EF28B0">
      <w:pPr>
        <w:spacing w:after="49" w:line="259" w:lineRule="auto"/>
        <w:ind w:left="721" w:firstLine="0"/>
        <w:rPr>
          <w:rFonts w:asciiTheme="minorHAnsi" w:hAnsiTheme="minorHAnsi" w:cstheme="minorHAnsi"/>
        </w:rPr>
      </w:pPr>
    </w:p>
    <w:p w14:paraId="553D1114" w14:textId="77777777" w:rsidR="00EF28B0" w:rsidRPr="00F154A9" w:rsidRDefault="00EF28B0">
      <w:pPr>
        <w:spacing w:after="49" w:line="259" w:lineRule="auto"/>
        <w:ind w:left="721" w:firstLine="0"/>
        <w:rPr>
          <w:rFonts w:asciiTheme="minorHAnsi" w:hAnsiTheme="minorHAnsi" w:cstheme="minorHAnsi"/>
        </w:rPr>
      </w:pPr>
    </w:p>
    <w:p w14:paraId="22C50D13" w14:textId="77777777" w:rsidR="002E032D" w:rsidRPr="00F154A9" w:rsidRDefault="00E956B2">
      <w:pPr>
        <w:pStyle w:val="Heading2"/>
        <w:ind w:left="-5"/>
        <w:rPr>
          <w:rFonts w:asciiTheme="minorHAnsi" w:hAnsiTheme="minorHAnsi" w:cstheme="minorHAnsi"/>
          <w:color w:val="2F5496" w:themeColor="accent1" w:themeShade="BF"/>
        </w:rPr>
      </w:pPr>
      <w:r w:rsidRPr="00F154A9">
        <w:rPr>
          <w:rFonts w:asciiTheme="minorHAnsi" w:hAnsiTheme="minorHAnsi" w:cstheme="minorHAnsi"/>
          <w:color w:val="2F5496" w:themeColor="accent1" w:themeShade="BF"/>
        </w:rPr>
        <w:t>5.</w:t>
      </w:r>
      <w:r w:rsidRPr="00F154A9">
        <w:rPr>
          <w:rFonts w:asciiTheme="minorHAnsi" w:eastAsia="Arial" w:hAnsiTheme="minorHAnsi" w:cstheme="minorHAnsi"/>
          <w:color w:val="2F5496" w:themeColor="accent1" w:themeShade="BF"/>
        </w:rPr>
        <w:t xml:space="preserve"> </w:t>
      </w:r>
      <w:r w:rsidRPr="00F154A9">
        <w:rPr>
          <w:rFonts w:asciiTheme="minorHAnsi" w:hAnsiTheme="minorHAnsi" w:cstheme="minorHAnsi"/>
          <w:color w:val="2F5496" w:themeColor="accent1" w:themeShade="BF"/>
        </w:rPr>
        <w:t xml:space="preserve">MANAGEMENT OF PROVIDER ACCESS REQUESTS </w:t>
      </w:r>
    </w:p>
    <w:p w14:paraId="7C935F73" w14:textId="77777777" w:rsidR="00EF28B0" w:rsidRPr="00EF28B0" w:rsidRDefault="00EF28B0" w:rsidP="00EF28B0">
      <w:pPr>
        <w:spacing w:after="0" w:line="259"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Any external provider wishing to request access to speak to our pupils should contact our Careers Leader:</w:t>
      </w:r>
      <w:r w:rsidRPr="00EF28B0">
        <w:rPr>
          <w:rFonts w:asciiTheme="minorHAnsi" w:eastAsia="Times New Roman" w:hAnsiTheme="minorHAnsi" w:cstheme="minorHAnsi"/>
          <w:color w:val="auto"/>
          <w:szCs w:val="24"/>
        </w:rPr>
        <w:br/>
      </w:r>
      <w:r w:rsidRPr="00F154A9">
        <w:rPr>
          <w:rFonts w:asciiTheme="minorHAnsi" w:eastAsia="Times New Roman" w:hAnsiTheme="minorHAnsi" w:cstheme="minorHAnsi"/>
          <w:b/>
          <w:bCs/>
          <w:color w:val="auto"/>
          <w:szCs w:val="24"/>
        </w:rPr>
        <w:t>Telephone:</w:t>
      </w:r>
      <w:r w:rsidRPr="00EF28B0">
        <w:rPr>
          <w:rFonts w:asciiTheme="minorHAnsi" w:eastAsia="Times New Roman" w:hAnsiTheme="minorHAnsi" w:cstheme="minorHAnsi"/>
          <w:color w:val="auto"/>
          <w:szCs w:val="24"/>
        </w:rPr>
        <w:t xml:space="preserve"> 01228 554280</w:t>
      </w:r>
      <w:r w:rsidRPr="00EF28B0">
        <w:rPr>
          <w:rFonts w:asciiTheme="minorHAnsi" w:eastAsia="Times New Roman" w:hAnsiTheme="minorHAnsi" w:cstheme="minorHAnsi"/>
          <w:color w:val="auto"/>
          <w:szCs w:val="24"/>
        </w:rPr>
        <w:br/>
      </w:r>
      <w:r w:rsidRPr="00F154A9">
        <w:rPr>
          <w:rFonts w:asciiTheme="minorHAnsi" w:eastAsia="Times New Roman" w:hAnsiTheme="minorHAnsi" w:cstheme="minorHAnsi"/>
          <w:b/>
          <w:bCs/>
          <w:color w:val="auto"/>
          <w:szCs w:val="24"/>
        </w:rPr>
        <w:t>Email:</w:t>
      </w:r>
      <w:r w:rsidRPr="00EF28B0">
        <w:rPr>
          <w:rFonts w:asciiTheme="minorHAnsi" w:eastAsia="Times New Roman" w:hAnsiTheme="minorHAnsi" w:cstheme="minorHAnsi"/>
          <w:color w:val="auto"/>
          <w:szCs w:val="24"/>
        </w:rPr>
        <w:t xml:space="preserve"> adminoffice@jamesrennie.cumbria.sch.uk</w:t>
      </w:r>
    </w:p>
    <w:p w14:paraId="3CC1BEE8" w14:textId="77777777" w:rsidR="00EF28B0" w:rsidRPr="00EF28B0" w:rsidRDefault="00EF28B0" w:rsidP="00EF28B0">
      <w:pPr>
        <w:spacing w:before="100" w:beforeAutospacing="1" w:after="100" w:afterAutospacing="1"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 xml:space="preserve">James Rennie School is committed to providing </w:t>
      </w:r>
      <w:r w:rsidRPr="00F154A9">
        <w:rPr>
          <w:rFonts w:asciiTheme="minorHAnsi" w:eastAsia="Times New Roman" w:hAnsiTheme="minorHAnsi" w:cstheme="minorHAnsi"/>
          <w:b/>
          <w:bCs/>
          <w:color w:val="auto"/>
          <w:szCs w:val="24"/>
        </w:rPr>
        <w:t>safe, meaningful, and personalised access</w:t>
      </w:r>
      <w:r w:rsidRPr="00EF28B0">
        <w:rPr>
          <w:rFonts w:asciiTheme="minorHAnsi" w:eastAsia="Times New Roman" w:hAnsiTheme="minorHAnsi" w:cstheme="minorHAnsi"/>
          <w:color w:val="auto"/>
          <w:szCs w:val="24"/>
        </w:rPr>
        <w:t xml:space="preserve"> for all providers as part of our Careers Education, Information, Advice and Guidance (CEIAG) programme. Providers may meet with pupils, parents, or carers, and will always be </w:t>
      </w:r>
      <w:r w:rsidRPr="00F154A9">
        <w:rPr>
          <w:rFonts w:asciiTheme="minorHAnsi" w:eastAsia="Times New Roman" w:hAnsiTheme="minorHAnsi" w:cstheme="minorHAnsi"/>
          <w:b/>
          <w:bCs/>
          <w:color w:val="auto"/>
          <w:szCs w:val="24"/>
        </w:rPr>
        <w:t>supported by our teaching staff throughout their visit</w:t>
      </w:r>
      <w:r w:rsidRPr="00EF28B0">
        <w:rPr>
          <w:rFonts w:asciiTheme="minorHAnsi" w:eastAsia="Times New Roman" w:hAnsiTheme="minorHAnsi" w:cstheme="minorHAnsi"/>
          <w:color w:val="auto"/>
          <w:szCs w:val="24"/>
        </w:rPr>
        <w:t>—no provider is ever left unattended.</w:t>
      </w:r>
    </w:p>
    <w:p w14:paraId="6FC59522" w14:textId="77777777" w:rsidR="00EF28B0" w:rsidRPr="00EF28B0" w:rsidRDefault="00EF28B0" w:rsidP="00EF28B0">
      <w:pPr>
        <w:spacing w:before="100" w:beforeAutospacing="1" w:after="100" w:afterAutospacing="1"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 xml:space="preserve">We will make available appropriate resources, technology, and space to support provider presentations. These will be discussed and agreed in advance to ensure content is </w:t>
      </w:r>
      <w:r w:rsidRPr="00F154A9">
        <w:rPr>
          <w:rFonts w:asciiTheme="minorHAnsi" w:eastAsia="Times New Roman" w:hAnsiTheme="minorHAnsi" w:cstheme="minorHAnsi"/>
          <w:b/>
          <w:bCs/>
          <w:color w:val="auto"/>
          <w:szCs w:val="24"/>
        </w:rPr>
        <w:t>high-quality, relevant, inclusive, and compliant with safeguarding and school security policies</w:t>
      </w:r>
      <w:r w:rsidRPr="00EF28B0">
        <w:rPr>
          <w:rFonts w:asciiTheme="minorHAnsi" w:eastAsia="Times New Roman" w:hAnsiTheme="minorHAnsi" w:cstheme="minorHAnsi"/>
          <w:color w:val="auto"/>
          <w:szCs w:val="24"/>
        </w:rPr>
        <w:t>.</w:t>
      </w:r>
    </w:p>
    <w:p w14:paraId="09F724CD" w14:textId="77777777" w:rsidR="00EF28B0" w:rsidRPr="00EF28B0" w:rsidRDefault="00EF28B0" w:rsidP="00EF28B0">
      <w:pPr>
        <w:spacing w:before="100" w:beforeAutospacing="1" w:after="100" w:afterAutospacing="1"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 xml:space="preserve">Providers are welcome to leave prospectuses, course literature, or information about apprenticeships and training opportunities. These materials are </w:t>
      </w:r>
      <w:r w:rsidRPr="00F154A9">
        <w:rPr>
          <w:rFonts w:asciiTheme="minorHAnsi" w:eastAsia="Times New Roman" w:hAnsiTheme="minorHAnsi" w:cstheme="minorHAnsi"/>
          <w:b/>
          <w:bCs/>
          <w:color w:val="auto"/>
          <w:szCs w:val="24"/>
        </w:rPr>
        <w:t>distributed to relevant students and made accessible</w:t>
      </w:r>
      <w:r w:rsidRPr="00EF28B0">
        <w:rPr>
          <w:rFonts w:asciiTheme="minorHAnsi" w:eastAsia="Times New Roman" w:hAnsiTheme="minorHAnsi" w:cstheme="minorHAnsi"/>
          <w:color w:val="auto"/>
          <w:szCs w:val="24"/>
        </w:rPr>
        <w:t xml:space="preserve"> to parents and carers, ensuring all pupils have the chance to explore pathways and make informed decisions.</w:t>
      </w:r>
    </w:p>
    <w:p w14:paraId="694B923B" w14:textId="77777777" w:rsidR="00EF28B0" w:rsidRPr="00EF28B0" w:rsidRDefault="00EF28B0" w:rsidP="00EF28B0">
      <w:pPr>
        <w:spacing w:before="100" w:beforeAutospacing="1" w:after="100" w:afterAutospacing="1"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 xml:space="preserve">This approach ensures that all provider engagement is aligned with the </w:t>
      </w:r>
      <w:r w:rsidRPr="00F154A9">
        <w:rPr>
          <w:rFonts w:asciiTheme="minorHAnsi" w:eastAsia="Times New Roman" w:hAnsiTheme="minorHAnsi" w:cstheme="minorHAnsi"/>
          <w:b/>
          <w:bCs/>
          <w:color w:val="auto"/>
          <w:szCs w:val="24"/>
        </w:rPr>
        <w:t>SEND Gatsby Benchmarks</w:t>
      </w:r>
      <w:r w:rsidRPr="00EF28B0">
        <w:rPr>
          <w:rFonts w:asciiTheme="minorHAnsi" w:eastAsia="Times New Roman" w:hAnsiTheme="minorHAnsi" w:cstheme="minorHAnsi"/>
          <w:color w:val="auto"/>
          <w:szCs w:val="24"/>
        </w:rPr>
        <w:t>, particularly:</w:t>
      </w:r>
    </w:p>
    <w:p w14:paraId="1335BF66" w14:textId="77777777" w:rsidR="00EF28B0" w:rsidRPr="00EF28B0" w:rsidRDefault="00EF28B0" w:rsidP="00EF28B0">
      <w:pPr>
        <w:numPr>
          <w:ilvl w:val="0"/>
          <w:numId w:val="12"/>
        </w:numPr>
        <w:spacing w:before="100" w:beforeAutospacing="1" w:after="100" w:afterAutospacing="1" w:line="240" w:lineRule="auto"/>
        <w:rPr>
          <w:rFonts w:asciiTheme="minorHAnsi" w:eastAsia="Times New Roman" w:hAnsiTheme="minorHAnsi" w:cstheme="minorHAnsi"/>
          <w:color w:val="auto"/>
          <w:szCs w:val="24"/>
        </w:rPr>
      </w:pPr>
      <w:r w:rsidRPr="00F154A9">
        <w:rPr>
          <w:rFonts w:asciiTheme="minorHAnsi" w:eastAsia="Times New Roman" w:hAnsiTheme="minorHAnsi" w:cstheme="minorHAnsi"/>
          <w:b/>
          <w:bCs/>
          <w:color w:val="auto"/>
          <w:szCs w:val="24"/>
        </w:rPr>
        <w:t>Benchmark 5 – Encounters with Employers and Employees</w:t>
      </w:r>
      <w:r w:rsidRPr="00EF28B0">
        <w:rPr>
          <w:rFonts w:asciiTheme="minorHAnsi" w:eastAsia="Times New Roman" w:hAnsiTheme="minorHAnsi" w:cstheme="minorHAnsi"/>
          <w:color w:val="auto"/>
          <w:szCs w:val="24"/>
        </w:rPr>
        <w:t>, providing pupils with meaningful contact with workplace role models; and</w:t>
      </w:r>
    </w:p>
    <w:p w14:paraId="0FFC56FE" w14:textId="77777777" w:rsidR="00EF28B0" w:rsidRPr="00EF28B0" w:rsidRDefault="00EF28B0" w:rsidP="00EF28B0">
      <w:pPr>
        <w:numPr>
          <w:ilvl w:val="0"/>
          <w:numId w:val="12"/>
        </w:numPr>
        <w:spacing w:before="100" w:beforeAutospacing="1" w:after="100" w:afterAutospacing="1" w:line="240" w:lineRule="auto"/>
        <w:rPr>
          <w:rFonts w:asciiTheme="minorHAnsi" w:eastAsia="Times New Roman" w:hAnsiTheme="minorHAnsi" w:cstheme="minorHAnsi"/>
          <w:color w:val="auto"/>
          <w:szCs w:val="24"/>
        </w:rPr>
      </w:pPr>
      <w:r w:rsidRPr="00F154A9">
        <w:rPr>
          <w:rFonts w:asciiTheme="minorHAnsi" w:eastAsia="Times New Roman" w:hAnsiTheme="minorHAnsi" w:cstheme="minorHAnsi"/>
          <w:b/>
          <w:bCs/>
          <w:color w:val="auto"/>
          <w:szCs w:val="24"/>
        </w:rPr>
        <w:t>Benchmark 7 – Encounters with Further and Higher Education</w:t>
      </w:r>
      <w:r w:rsidRPr="00EF28B0">
        <w:rPr>
          <w:rFonts w:asciiTheme="minorHAnsi" w:eastAsia="Times New Roman" w:hAnsiTheme="minorHAnsi" w:cstheme="minorHAnsi"/>
          <w:color w:val="auto"/>
          <w:szCs w:val="24"/>
        </w:rPr>
        <w:t>, supporting pupils to understand post-16 and post-19 pathways.</w:t>
      </w:r>
    </w:p>
    <w:p w14:paraId="5EA204D2" w14:textId="77777777" w:rsidR="00EF28B0" w:rsidRPr="00EF28B0" w:rsidRDefault="00EF28B0" w:rsidP="00EF28B0">
      <w:pPr>
        <w:spacing w:before="100" w:beforeAutospacing="1" w:after="100" w:afterAutospacing="1"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 xml:space="preserve">All engagements are designed to support pupils’ </w:t>
      </w:r>
      <w:r w:rsidRPr="00F154A9">
        <w:rPr>
          <w:rFonts w:asciiTheme="minorHAnsi" w:eastAsia="Times New Roman" w:hAnsiTheme="minorHAnsi" w:cstheme="minorHAnsi"/>
          <w:b/>
          <w:bCs/>
          <w:color w:val="auto"/>
          <w:szCs w:val="24"/>
        </w:rPr>
        <w:t>Preparation for Adulthood outcomes</w:t>
      </w:r>
      <w:r w:rsidRPr="00EF28B0">
        <w:rPr>
          <w:rFonts w:asciiTheme="minorHAnsi" w:eastAsia="Times New Roman" w:hAnsiTheme="minorHAnsi" w:cstheme="minorHAnsi"/>
          <w:color w:val="auto"/>
          <w:szCs w:val="24"/>
        </w:rPr>
        <w:t>, helping them to develop independence, work readiness, and confidence in navigating education and employment opportunities.</w:t>
      </w:r>
    </w:p>
    <w:p w14:paraId="089FCF20" w14:textId="77777777" w:rsidR="002E032D" w:rsidRDefault="00E956B2">
      <w:pPr>
        <w:spacing w:after="0" w:line="259" w:lineRule="auto"/>
        <w:ind w:left="0" w:firstLine="0"/>
        <w:rPr>
          <w:rFonts w:asciiTheme="minorHAnsi" w:hAnsiTheme="minorHAnsi" w:cstheme="minorHAnsi"/>
        </w:rPr>
      </w:pPr>
      <w:r w:rsidRPr="00F154A9">
        <w:rPr>
          <w:rFonts w:asciiTheme="minorHAnsi" w:hAnsiTheme="minorHAnsi" w:cstheme="minorHAnsi"/>
        </w:rPr>
        <w:t xml:space="preserve"> </w:t>
      </w:r>
      <w:r w:rsidRPr="00F154A9">
        <w:rPr>
          <w:rFonts w:asciiTheme="minorHAnsi" w:hAnsiTheme="minorHAnsi" w:cstheme="minorHAnsi"/>
        </w:rPr>
        <w:t xml:space="preserve"> </w:t>
      </w:r>
    </w:p>
    <w:p w14:paraId="75D9A223" w14:textId="77777777" w:rsidR="00F154A9" w:rsidRDefault="00F154A9">
      <w:pPr>
        <w:spacing w:after="0" w:line="259" w:lineRule="auto"/>
        <w:ind w:left="0" w:firstLine="0"/>
        <w:rPr>
          <w:rFonts w:asciiTheme="minorHAnsi" w:hAnsiTheme="minorHAnsi" w:cstheme="minorHAnsi"/>
        </w:rPr>
      </w:pPr>
    </w:p>
    <w:p w14:paraId="392E1CAA" w14:textId="77777777" w:rsidR="002E032D" w:rsidRPr="00F154A9" w:rsidRDefault="00F154A9">
      <w:pPr>
        <w:pStyle w:val="Heading2"/>
        <w:ind w:left="-5"/>
        <w:rPr>
          <w:rFonts w:asciiTheme="minorHAnsi" w:hAnsiTheme="minorHAnsi" w:cstheme="minorHAnsi"/>
          <w:color w:val="2F5496" w:themeColor="accent1" w:themeShade="BF"/>
        </w:rPr>
      </w:pPr>
      <w:r>
        <w:rPr>
          <w:rFonts w:asciiTheme="minorHAnsi" w:hAnsiTheme="minorHAnsi" w:cstheme="minorHAnsi"/>
          <w:color w:val="2F5496" w:themeColor="accent1" w:themeShade="BF"/>
        </w:rPr>
        <w:lastRenderedPageBreak/>
        <w:t>6</w:t>
      </w:r>
      <w:r w:rsidR="00E956B2" w:rsidRPr="00F154A9">
        <w:rPr>
          <w:rFonts w:asciiTheme="minorHAnsi" w:hAnsiTheme="minorHAnsi" w:cstheme="minorHAnsi"/>
          <w:color w:val="2F5496" w:themeColor="accent1" w:themeShade="BF"/>
        </w:rPr>
        <w:t>.</w:t>
      </w:r>
      <w:r w:rsidR="00E956B2" w:rsidRPr="00F154A9">
        <w:rPr>
          <w:rFonts w:asciiTheme="minorHAnsi" w:eastAsia="Arial" w:hAnsiTheme="minorHAnsi" w:cstheme="minorHAnsi"/>
          <w:color w:val="2F5496" w:themeColor="accent1" w:themeShade="BF"/>
        </w:rPr>
        <w:t xml:space="preserve"> </w:t>
      </w:r>
      <w:r w:rsidR="00E956B2" w:rsidRPr="00F154A9">
        <w:rPr>
          <w:rFonts w:asciiTheme="minorHAnsi" w:hAnsiTheme="minorHAnsi" w:cstheme="minorHAnsi"/>
          <w:color w:val="2F5496" w:themeColor="accent1" w:themeShade="BF"/>
        </w:rPr>
        <w:t>OPPORTUNITIES FOR ACCES</w:t>
      </w:r>
      <w:r w:rsidR="00E956B2" w:rsidRPr="00F154A9">
        <w:rPr>
          <w:rFonts w:asciiTheme="minorHAnsi" w:hAnsiTheme="minorHAnsi" w:cstheme="minorHAnsi"/>
          <w:color w:val="2F5496" w:themeColor="accent1" w:themeShade="BF"/>
        </w:rPr>
        <w:t xml:space="preserve">S </w:t>
      </w:r>
    </w:p>
    <w:p w14:paraId="390E7AA7" w14:textId="77777777" w:rsidR="00EF28B0" w:rsidRPr="00EF28B0" w:rsidRDefault="00EF28B0" w:rsidP="00EF28B0">
      <w:pPr>
        <w:spacing w:before="100" w:beforeAutospacing="1" w:after="100" w:afterAutospacing="1"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 xml:space="preserve">James Rennie School provides </w:t>
      </w:r>
      <w:r w:rsidRPr="00F154A9">
        <w:rPr>
          <w:rFonts w:asciiTheme="minorHAnsi" w:eastAsia="Times New Roman" w:hAnsiTheme="minorHAnsi" w:cstheme="minorHAnsi"/>
          <w:b/>
          <w:bCs/>
          <w:color w:val="auto"/>
          <w:szCs w:val="24"/>
        </w:rPr>
        <w:t>all six statutory provider encounters</w:t>
      </w:r>
      <w:r w:rsidRPr="00EF28B0">
        <w:rPr>
          <w:rFonts w:asciiTheme="minorHAnsi" w:eastAsia="Times New Roman" w:hAnsiTheme="minorHAnsi" w:cstheme="minorHAnsi"/>
          <w:color w:val="auto"/>
          <w:szCs w:val="24"/>
        </w:rPr>
        <w:t xml:space="preserve"> required by law, as well as additional opportunities integrated throughout our </w:t>
      </w:r>
      <w:r w:rsidRPr="00F154A9">
        <w:rPr>
          <w:rFonts w:asciiTheme="minorHAnsi" w:eastAsia="Times New Roman" w:hAnsiTheme="minorHAnsi" w:cstheme="minorHAnsi"/>
          <w:b/>
          <w:bCs/>
          <w:color w:val="auto"/>
          <w:szCs w:val="24"/>
        </w:rPr>
        <w:t>progressive Careers and Enterprise Programme</w:t>
      </w:r>
      <w:r w:rsidRPr="00EF28B0">
        <w:rPr>
          <w:rFonts w:asciiTheme="minorHAnsi" w:eastAsia="Times New Roman" w:hAnsiTheme="minorHAnsi" w:cstheme="minorHAnsi"/>
          <w:color w:val="auto"/>
          <w:szCs w:val="24"/>
        </w:rPr>
        <w:t xml:space="preserve">. These opportunities are designed to ensure that </w:t>
      </w:r>
      <w:r w:rsidRPr="00F154A9">
        <w:rPr>
          <w:rFonts w:asciiTheme="minorHAnsi" w:eastAsia="Times New Roman" w:hAnsiTheme="minorHAnsi" w:cstheme="minorHAnsi"/>
          <w:b/>
          <w:bCs/>
          <w:color w:val="auto"/>
          <w:szCs w:val="24"/>
        </w:rPr>
        <w:t>all pupils and their families</w:t>
      </w:r>
      <w:r w:rsidRPr="00EF28B0">
        <w:rPr>
          <w:rFonts w:asciiTheme="minorHAnsi" w:eastAsia="Times New Roman" w:hAnsiTheme="minorHAnsi" w:cstheme="minorHAnsi"/>
          <w:color w:val="auto"/>
          <w:szCs w:val="24"/>
        </w:rPr>
        <w:t xml:space="preserve"> have access to high-quality information about education, training, apprenticeships, and employment pathways.</w:t>
      </w:r>
    </w:p>
    <w:p w14:paraId="7B842AC9" w14:textId="77777777" w:rsidR="00EF28B0" w:rsidRPr="00EF28B0" w:rsidRDefault="00EF28B0" w:rsidP="00EF28B0">
      <w:pPr>
        <w:spacing w:before="100" w:beforeAutospacing="1" w:after="100" w:afterAutospacing="1"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 xml:space="preserve">We offer a range of </w:t>
      </w:r>
      <w:r w:rsidRPr="00F154A9">
        <w:rPr>
          <w:rFonts w:asciiTheme="minorHAnsi" w:eastAsia="Times New Roman" w:hAnsiTheme="minorHAnsi" w:cstheme="minorHAnsi"/>
          <w:b/>
          <w:bCs/>
          <w:color w:val="auto"/>
          <w:szCs w:val="24"/>
        </w:rPr>
        <w:t>flexible, personalised programmes</w:t>
      </w:r>
      <w:r w:rsidRPr="00EF28B0">
        <w:rPr>
          <w:rFonts w:asciiTheme="minorHAnsi" w:eastAsia="Times New Roman" w:hAnsiTheme="minorHAnsi" w:cstheme="minorHAnsi"/>
          <w:color w:val="auto"/>
          <w:szCs w:val="24"/>
        </w:rPr>
        <w:t xml:space="preserve"> to connect pupils with external providers. These include:</w:t>
      </w:r>
    </w:p>
    <w:p w14:paraId="186A6439" w14:textId="77777777" w:rsidR="00EF28B0" w:rsidRPr="00EF28B0" w:rsidRDefault="00EF28B0" w:rsidP="00EF28B0">
      <w:pPr>
        <w:numPr>
          <w:ilvl w:val="0"/>
          <w:numId w:val="13"/>
        </w:numPr>
        <w:spacing w:before="100" w:beforeAutospacing="1" w:after="100" w:afterAutospacing="1" w:line="240" w:lineRule="auto"/>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Assemblies and workshops introducing local providers and post-16 opportunities.</w:t>
      </w:r>
    </w:p>
    <w:p w14:paraId="44939448" w14:textId="77777777" w:rsidR="00EF28B0" w:rsidRPr="00EF28B0" w:rsidRDefault="00EF28B0" w:rsidP="00EF28B0">
      <w:pPr>
        <w:numPr>
          <w:ilvl w:val="0"/>
          <w:numId w:val="13"/>
        </w:numPr>
        <w:spacing w:before="100" w:beforeAutospacing="1" w:after="100" w:afterAutospacing="1" w:line="240" w:lineRule="auto"/>
        <w:rPr>
          <w:rFonts w:asciiTheme="minorHAnsi" w:eastAsia="Times New Roman" w:hAnsiTheme="minorHAnsi" w:cstheme="minorHAnsi"/>
          <w:color w:val="auto"/>
          <w:szCs w:val="24"/>
        </w:rPr>
      </w:pPr>
      <w:r w:rsidRPr="00F154A9">
        <w:rPr>
          <w:rFonts w:asciiTheme="minorHAnsi" w:eastAsia="Times New Roman" w:hAnsiTheme="minorHAnsi" w:cstheme="minorHAnsi"/>
          <w:b/>
          <w:bCs/>
          <w:color w:val="auto"/>
          <w:szCs w:val="24"/>
        </w:rPr>
        <w:t>World of Work Day</w:t>
      </w:r>
      <w:r w:rsidRPr="00EF28B0">
        <w:rPr>
          <w:rFonts w:asciiTheme="minorHAnsi" w:eastAsia="Times New Roman" w:hAnsiTheme="minorHAnsi" w:cstheme="minorHAnsi"/>
          <w:color w:val="auto"/>
          <w:szCs w:val="24"/>
        </w:rPr>
        <w:t>, where pupils experience real-life work environments and meet employers.</w:t>
      </w:r>
    </w:p>
    <w:p w14:paraId="6CAC631F" w14:textId="77777777" w:rsidR="00EF28B0" w:rsidRPr="00EF28B0" w:rsidRDefault="00EF28B0" w:rsidP="00EF28B0">
      <w:pPr>
        <w:numPr>
          <w:ilvl w:val="0"/>
          <w:numId w:val="13"/>
        </w:numPr>
        <w:spacing w:before="100" w:beforeAutospacing="1" w:after="100" w:afterAutospacing="1" w:line="240" w:lineRule="auto"/>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 xml:space="preserve">Annual EHCP meetings from Year 9 onwards, attended by </w:t>
      </w:r>
      <w:proofErr w:type="spellStart"/>
      <w:r w:rsidRPr="00EF28B0">
        <w:rPr>
          <w:rFonts w:asciiTheme="minorHAnsi" w:eastAsia="Times New Roman" w:hAnsiTheme="minorHAnsi" w:cstheme="minorHAnsi"/>
          <w:color w:val="auto"/>
          <w:szCs w:val="24"/>
        </w:rPr>
        <w:t>Inspira</w:t>
      </w:r>
      <w:proofErr w:type="spellEnd"/>
      <w:r w:rsidRPr="00EF28B0">
        <w:rPr>
          <w:rFonts w:asciiTheme="minorHAnsi" w:eastAsia="Times New Roman" w:hAnsiTheme="minorHAnsi" w:cstheme="minorHAnsi"/>
          <w:color w:val="auto"/>
          <w:szCs w:val="24"/>
        </w:rPr>
        <w:t xml:space="preserve"> careers advisors and other professionals.</w:t>
      </w:r>
    </w:p>
    <w:p w14:paraId="2C639BB7" w14:textId="77777777" w:rsidR="00EF28B0" w:rsidRPr="00EF28B0" w:rsidRDefault="00EF28B0" w:rsidP="00EF28B0">
      <w:pPr>
        <w:numPr>
          <w:ilvl w:val="0"/>
          <w:numId w:val="13"/>
        </w:numPr>
        <w:spacing w:before="100" w:beforeAutospacing="1" w:after="100" w:afterAutospacing="1" w:line="240" w:lineRule="auto"/>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Parent evenings, Careers and Post-16 Provider Fairs, and apprenticeship workshops.</w:t>
      </w:r>
    </w:p>
    <w:p w14:paraId="04599446" w14:textId="77777777" w:rsidR="00EF28B0" w:rsidRPr="00EF28B0" w:rsidRDefault="00EF28B0" w:rsidP="00EF28B0">
      <w:pPr>
        <w:numPr>
          <w:ilvl w:val="0"/>
          <w:numId w:val="13"/>
        </w:numPr>
        <w:spacing w:before="100" w:beforeAutospacing="1" w:after="100" w:afterAutospacing="1" w:line="240" w:lineRule="auto"/>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Newsletters, emails, and other communications to keep pupils and parents up-to-date with vacancies, courses, and opportunities.</w:t>
      </w:r>
    </w:p>
    <w:p w14:paraId="7B99FE45" w14:textId="77777777" w:rsidR="00EF28B0" w:rsidRPr="00EF28B0" w:rsidRDefault="00EF28B0" w:rsidP="00EF28B0">
      <w:pPr>
        <w:numPr>
          <w:ilvl w:val="0"/>
          <w:numId w:val="13"/>
        </w:numPr>
        <w:spacing w:before="100" w:beforeAutospacing="1" w:after="100" w:afterAutospacing="1" w:line="240" w:lineRule="auto"/>
        <w:rPr>
          <w:rFonts w:asciiTheme="minorHAnsi" w:eastAsia="Times New Roman" w:hAnsiTheme="minorHAnsi" w:cstheme="minorHAnsi"/>
          <w:color w:val="auto"/>
          <w:szCs w:val="24"/>
        </w:rPr>
      </w:pPr>
      <w:r w:rsidRPr="00F154A9">
        <w:rPr>
          <w:rFonts w:asciiTheme="minorHAnsi" w:eastAsia="Times New Roman" w:hAnsiTheme="minorHAnsi" w:cstheme="minorHAnsi"/>
          <w:b/>
          <w:bCs/>
          <w:color w:val="auto"/>
          <w:szCs w:val="24"/>
        </w:rPr>
        <w:t>Ongoing work experience opportunities</w:t>
      </w:r>
      <w:r w:rsidRPr="00EF28B0">
        <w:rPr>
          <w:rFonts w:asciiTheme="minorHAnsi" w:eastAsia="Times New Roman" w:hAnsiTheme="minorHAnsi" w:cstheme="minorHAnsi"/>
          <w:color w:val="auto"/>
          <w:szCs w:val="24"/>
        </w:rPr>
        <w:t xml:space="preserve"> for Post-16 students, as well as supported </w:t>
      </w:r>
      <w:r w:rsidRPr="00F154A9">
        <w:rPr>
          <w:rFonts w:asciiTheme="minorHAnsi" w:eastAsia="Times New Roman" w:hAnsiTheme="minorHAnsi" w:cstheme="minorHAnsi"/>
          <w:b/>
          <w:bCs/>
          <w:color w:val="auto"/>
          <w:szCs w:val="24"/>
        </w:rPr>
        <w:t>group work experiences</w:t>
      </w:r>
      <w:r w:rsidRPr="00EF28B0">
        <w:rPr>
          <w:rFonts w:asciiTheme="minorHAnsi" w:eastAsia="Times New Roman" w:hAnsiTheme="minorHAnsi" w:cstheme="minorHAnsi"/>
          <w:color w:val="auto"/>
          <w:szCs w:val="24"/>
        </w:rPr>
        <w:t xml:space="preserve"> for Lower School classes where appropriate.</w:t>
      </w:r>
    </w:p>
    <w:p w14:paraId="5DBC89C9" w14:textId="77777777" w:rsidR="00EF28B0" w:rsidRPr="00EF28B0" w:rsidRDefault="00EF28B0" w:rsidP="00EF28B0">
      <w:pPr>
        <w:spacing w:before="100" w:beforeAutospacing="1" w:after="100" w:afterAutospacing="1"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 xml:space="preserve">All pupils receive </w:t>
      </w:r>
      <w:r w:rsidRPr="00F154A9">
        <w:rPr>
          <w:rFonts w:asciiTheme="minorHAnsi" w:eastAsia="Times New Roman" w:hAnsiTheme="minorHAnsi" w:cstheme="minorHAnsi"/>
          <w:b/>
          <w:bCs/>
          <w:color w:val="auto"/>
          <w:szCs w:val="24"/>
        </w:rPr>
        <w:t>relevant information and guidance</w:t>
      </w:r>
      <w:r w:rsidRPr="00EF28B0">
        <w:rPr>
          <w:rFonts w:asciiTheme="minorHAnsi" w:eastAsia="Times New Roman" w:hAnsiTheme="minorHAnsi" w:cstheme="minorHAnsi"/>
          <w:color w:val="auto"/>
          <w:szCs w:val="24"/>
        </w:rPr>
        <w:t xml:space="preserve"> about their future pathways during transition discussions as part of their EHCP meetings. This ensures that learning and opportunities are </w:t>
      </w:r>
      <w:r w:rsidRPr="00F154A9">
        <w:rPr>
          <w:rFonts w:asciiTheme="minorHAnsi" w:eastAsia="Times New Roman" w:hAnsiTheme="minorHAnsi" w:cstheme="minorHAnsi"/>
          <w:b/>
          <w:bCs/>
          <w:color w:val="auto"/>
          <w:szCs w:val="24"/>
        </w:rPr>
        <w:t>personalised, meaningful, and linked to their Preparation for Adulthood outcomes</w:t>
      </w:r>
      <w:r w:rsidRPr="00EF28B0">
        <w:rPr>
          <w:rFonts w:asciiTheme="minorHAnsi" w:eastAsia="Times New Roman" w:hAnsiTheme="minorHAnsi" w:cstheme="minorHAnsi"/>
          <w:color w:val="auto"/>
          <w:szCs w:val="24"/>
        </w:rPr>
        <w:t>.</w:t>
      </w:r>
    </w:p>
    <w:p w14:paraId="24FED371" w14:textId="77777777" w:rsidR="00EF28B0" w:rsidRPr="00EF28B0" w:rsidRDefault="00EF28B0" w:rsidP="00EF28B0">
      <w:pPr>
        <w:spacing w:before="100" w:beforeAutospacing="1" w:after="100" w:afterAutospacing="1"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Providers are welcome to:</w:t>
      </w:r>
    </w:p>
    <w:p w14:paraId="5F024D59" w14:textId="77777777" w:rsidR="00EF28B0" w:rsidRPr="00EF28B0" w:rsidRDefault="00EF28B0" w:rsidP="00EF28B0">
      <w:pPr>
        <w:numPr>
          <w:ilvl w:val="0"/>
          <w:numId w:val="14"/>
        </w:numPr>
        <w:spacing w:before="100" w:beforeAutospacing="1" w:after="100" w:afterAutospacing="1" w:line="240" w:lineRule="auto"/>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Deliver presentations or workshops during school hours.</w:t>
      </w:r>
    </w:p>
    <w:p w14:paraId="765E2B1E" w14:textId="77777777" w:rsidR="00EF28B0" w:rsidRPr="00EF28B0" w:rsidRDefault="00EF28B0" w:rsidP="00EF28B0">
      <w:pPr>
        <w:numPr>
          <w:ilvl w:val="0"/>
          <w:numId w:val="14"/>
        </w:numPr>
        <w:spacing w:before="100" w:beforeAutospacing="1" w:after="100" w:afterAutospacing="1" w:line="240" w:lineRule="auto"/>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Leave prospectuses, literature, or course materials for pupils and families.</w:t>
      </w:r>
    </w:p>
    <w:p w14:paraId="15A90B4C" w14:textId="77777777" w:rsidR="00EF28B0" w:rsidRPr="00EF28B0" w:rsidRDefault="00EF28B0" w:rsidP="00EF28B0">
      <w:pPr>
        <w:numPr>
          <w:ilvl w:val="0"/>
          <w:numId w:val="14"/>
        </w:numPr>
        <w:spacing w:before="100" w:beforeAutospacing="1" w:after="100" w:afterAutospacing="1" w:line="240" w:lineRule="auto"/>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 xml:space="preserve">Engage in </w:t>
      </w:r>
      <w:r w:rsidRPr="00F154A9">
        <w:rPr>
          <w:rFonts w:asciiTheme="minorHAnsi" w:eastAsia="Times New Roman" w:hAnsiTheme="minorHAnsi" w:cstheme="minorHAnsi"/>
          <w:b/>
          <w:bCs/>
          <w:color w:val="auto"/>
          <w:szCs w:val="24"/>
        </w:rPr>
        <w:t>interactive Q&amp;A sessions</w:t>
      </w:r>
      <w:r w:rsidRPr="00EF28B0">
        <w:rPr>
          <w:rFonts w:asciiTheme="minorHAnsi" w:eastAsia="Times New Roman" w:hAnsiTheme="minorHAnsi" w:cstheme="minorHAnsi"/>
          <w:color w:val="auto"/>
          <w:szCs w:val="24"/>
        </w:rPr>
        <w:t xml:space="preserve"> to support pupils’ understanding of academic, technical, and vocational pathways.</w:t>
      </w:r>
    </w:p>
    <w:p w14:paraId="11231D95" w14:textId="77777777" w:rsidR="00EF28B0" w:rsidRPr="00EF28B0" w:rsidRDefault="00EF28B0" w:rsidP="00EF28B0">
      <w:pPr>
        <w:spacing w:before="100" w:beforeAutospacing="1" w:after="100" w:afterAutospacing="1"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 xml:space="preserve">Providers are encouraged to speak with our </w:t>
      </w:r>
      <w:r w:rsidRPr="00F154A9">
        <w:rPr>
          <w:rFonts w:asciiTheme="minorHAnsi" w:eastAsia="Times New Roman" w:hAnsiTheme="minorHAnsi" w:cstheme="minorHAnsi"/>
          <w:b/>
          <w:bCs/>
          <w:color w:val="auto"/>
          <w:szCs w:val="24"/>
        </w:rPr>
        <w:t>Careers Leader</w:t>
      </w:r>
      <w:r w:rsidRPr="00EF28B0">
        <w:rPr>
          <w:rFonts w:asciiTheme="minorHAnsi" w:eastAsia="Times New Roman" w:hAnsiTheme="minorHAnsi" w:cstheme="minorHAnsi"/>
          <w:color w:val="auto"/>
          <w:szCs w:val="24"/>
        </w:rPr>
        <w:t xml:space="preserve"> to identify the most suitable opportunities to engage with our pupils and families.</w:t>
      </w:r>
    </w:p>
    <w:p w14:paraId="0B328EBC" w14:textId="77777777" w:rsidR="00EF28B0" w:rsidRPr="00EF28B0" w:rsidRDefault="00EF28B0" w:rsidP="00EF28B0">
      <w:pPr>
        <w:spacing w:before="100" w:beforeAutospacing="1" w:after="100" w:afterAutospacing="1" w:line="240" w:lineRule="auto"/>
        <w:ind w:left="0" w:firstLine="0"/>
        <w:rPr>
          <w:rFonts w:asciiTheme="minorHAnsi" w:eastAsia="Times New Roman" w:hAnsiTheme="minorHAnsi" w:cstheme="minorHAnsi"/>
          <w:color w:val="auto"/>
          <w:szCs w:val="24"/>
        </w:rPr>
      </w:pPr>
      <w:r w:rsidRPr="00F154A9">
        <w:rPr>
          <w:rFonts w:asciiTheme="minorHAnsi" w:eastAsia="Times New Roman" w:hAnsiTheme="minorHAnsi" w:cstheme="minorHAnsi"/>
          <w:b/>
          <w:bCs/>
          <w:color w:val="auto"/>
          <w:szCs w:val="24"/>
        </w:rPr>
        <w:t>Examples of pupil engagement opportunities include:</w:t>
      </w:r>
    </w:p>
    <w:tbl>
      <w:tblPr>
        <w:tblW w:w="968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18"/>
        <w:gridCol w:w="3771"/>
        <w:gridCol w:w="4093"/>
      </w:tblGrid>
      <w:tr w:rsidR="00EF28B0" w:rsidRPr="00EF28B0" w14:paraId="5FF5B204" w14:textId="77777777" w:rsidTr="006033D9">
        <w:trPr>
          <w:trHeight w:val="286"/>
          <w:tblHeader/>
          <w:tblCellSpacing w:w="15" w:type="dxa"/>
        </w:trPr>
        <w:tc>
          <w:tcPr>
            <w:tcW w:w="0" w:type="auto"/>
            <w:vAlign w:val="center"/>
            <w:hideMark/>
          </w:tcPr>
          <w:p w14:paraId="2D9A7F37" w14:textId="77777777" w:rsidR="00EF28B0" w:rsidRPr="00EF28B0" w:rsidRDefault="00EF28B0" w:rsidP="00EF28B0">
            <w:pPr>
              <w:spacing w:after="0" w:line="240" w:lineRule="auto"/>
              <w:ind w:left="0" w:firstLine="0"/>
              <w:jc w:val="center"/>
              <w:rPr>
                <w:rFonts w:asciiTheme="minorHAnsi" w:eastAsia="Times New Roman" w:hAnsiTheme="minorHAnsi" w:cstheme="minorHAnsi"/>
                <w:b/>
                <w:bCs/>
                <w:color w:val="auto"/>
                <w:szCs w:val="24"/>
              </w:rPr>
            </w:pPr>
            <w:r w:rsidRPr="00EF28B0">
              <w:rPr>
                <w:rFonts w:asciiTheme="minorHAnsi" w:eastAsia="Times New Roman" w:hAnsiTheme="minorHAnsi" w:cstheme="minorHAnsi"/>
                <w:b/>
                <w:bCs/>
                <w:color w:val="auto"/>
                <w:szCs w:val="24"/>
              </w:rPr>
              <w:t>Activity Type</w:t>
            </w:r>
          </w:p>
        </w:tc>
        <w:tc>
          <w:tcPr>
            <w:tcW w:w="0" w:type="auto"/>
            <w:vAlign w:val="center"/>
            <w:hideMark/>
          </w:tcPr>
          <w:p w14:paraId="1B0F2E4F" w14:textId="77777777" w:rsidR="00EF28B0" w:rsidRPr="00EF28B0" w:rsidRDefault="00EF28B0" w:rsidP="00EF28B0">
            <w:pPr>
              <w:spacing w:after="0" w:line="240" w:lineRule="auto"/>
              <w:ind w:left="0" w:firstLine="0"/>
              <w:jc w:val="center"/>
              <w:rPr>
                <w:rFonts w:asciiTheme="minorHAnsi" w:eastAsia="Times New Roman" w:hAnsiTheme="minorHAnsi" w:cstheme="minorHAnsi"/>
                <w:b/>
                <w:bCs/>
                <w:color w:val="auto"/>
                <w:szCs w:val="24"/>
              </w:rPr>
            </w:pPr>
            <w:r w:rsidRPr="00EF28B0">
              <w:rPr>
                <w:rFonts w:asciiTheme="minorHAnsi" w:eastAsia="Times New Roman" w:hAnsiTheme="minorHAnsi" w:cstheme="minorHAnsi"/>
                <w:b/>
                <w:bCs/>
                <w:color w:val="auto"/>
                <w:szCs w:val="24"/>
              </w:rPr>
              <w:t>Description</w:t>
            </w:r>
          </w:p>
        </w:tc>
        <w:tc>
          <w:tcPr>
            <w:tcW w:w="0" w:type="auto"/>
            <w:vAlign w:val="center"/>
            <w:hideMark/>
          </w:tcPr>
          <w:p w14:paraId="3070518F" w14:textId="77777777" w:rsidR="00EF28B0" w:rsidRPr="00EF28B0" w:rsidRDefault="00EF28B0" w:rsidP="00EF28B0">
            <w:pPr>
              <w:spacing w:after="0" w:line="240" w:lineRule="auto"/>
              <w:ind w:left="0" w:firstLine="0"/>
              <w:jc w:val="center"/>
              <w:rPr>
                <w:rFonts w:asciiTheme="minorHAnsi" w:eastAsia="Times New Roman" w:hAnsiTheme="minorHAnsi" w:cstheme="minorHAnsi"/>
                <w:b/>
                <w:bCs/>
                <w:color w:val="auto"/>
                <w:szCs w:val="24"/>
              </w:rPr>
            </w:pPr>
            <w:r w:rsidRPr="00EF28B0">
              <w:rPr>
                <w:rFonts w:asciiTheme="minorHAnsi" w:eastAsia="Times New Roman" w:hAnsiTheme="minorHAnsi" w:cstheme="minorHAnsi"/>
                <w:b/>
                <w:bCs/>
                <w:color w:val="auto"/>
                <w:szCs w:val="24"/>
              </w:rPr>
              <w:t>Purpose / Skills Developed</w:t>
            </w:r>
          </w:p>
        </w:tc>
      </w:tr>
      <w:tr w:rsidR="00EF28B0" w:rsidRPr="00EF28B0" w14:paraId="4CAB0D09" w14:textId="77777777" w:rsidTr="006033D9">
        <w:trPr>
          <w:trHeight w:val="818"/>
          <w:tblCellSpacing w:w="15" w:type="dxa"/>
        </w:trPr>
        <w:tc>
          <w:tcPr>
            <w:tcW w:w="0" w:type="auto"/>
            <w:vAlign w:val="center"/>
            <w:hideMark/>
          </w:tcPr>
          <w:p w14:paraId="6FBB1FD6" w14:textId="77777777" w:rsidR="00EF28B0" w:rsidRPr="00EF28B0" w:rsidRDefault="00EF28B0" w:rsidP="00EF28B0">
            <w:pPr>
              <w:spacing w:after="0" w:line="240" w:lineRule="auto"/>
              <w:ind w:left="0" w:firstLine="0"/>
              <w:rPr>
                <w:rFonts w:asciiTheme="minorHAnsi" w:eastAsia="Times New Roman" w:hAnsiTheme="minorHAnsi" w:cstheme="minorHAnsi"/>
                <w:color w:val="auto"/>
                <w:szCs w:val="24"/>
              </w:rPr>
            </w:pPr>
            <w:r w:rsidRPr="00F154A9">
              <w:rPr>
                <w:rFonts w:asciiTheme="minorHAnsi" w:eastAsia="Times New Roman" w:hAnsiTheme="minorHAnsi" w:cstheme="minorHAnsi"/>
                <w:b/>
                <w:bCs/>
                <w:color w:val="auto"/>
                <w:szCs w:val="24"/>
              </w:rPr>
              <w:t>Class Jobs / School-wide tasks</w:t>
            </w:r>
          </w:p>
        </w:tc>
        <w:tc>
          <w:tcPr>
            <w:tcW w:w="0" w:type="auto"/>
            <w:vAlign w:val="center"/>
            <w:hideMark/>
          </w:tcPr>
          <w:p w14:paraId="78C15385" w14:textId="77777777" w:rsidR="00EF28B0" w:rsidRPr="00EF28B0" w:rsidRDefault="00EF28B0" w:rsidP="00EF28B0">
            <w:pPr>
              <w:spacing w:after="0"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Tasks such as distributing equipment, helping with snack, or supporting classroom routines</w:t>
            </w:r>
          </w:p>
        </w:tc>
        <w:tc>
          <w:tcPr>
            <w:tcW w:w="0" w:type="auto"/>
            <w:vAlign w:val="center"/>
            <w:hideMark/>
          </w:tcPr>
          <w:p w14:paraId="2BADFC0B" w14:textId="77777777" w:rsidR="00EF28B0" w:rsidRPr="00EF28B0" w:rsidRDefault="00EF28B0" w:rsidP="00EF28B0">
            <w:pPr>
              <w:spacing w:after="0"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Develops responsibility, independence, functional skills, and work readiness</w:t>
            </w:r>
          </w:p>
        </w:tc>
      </w:tr>
      <w:tr w:rsidR="00EF28B0" w:rsidRPr="00EF28B0" w14:paraId="6989884F" w14:textId="77777777" w:rsidTr="006033D9">
        <w:trPr>
          <w:trHeight w:val="818"/>
          <w:tblCellSpacing w:w="15" w:type="dxa"/>
        </w:trPr>
        <w:tc>
          <w:tcPr>
            <w:tcW w:w="0" w:type="auto"/>
            <w:vAlign w:val="center"/>
            <w:hideMark/>
          </w:tcPr>
          <w:p w14:paraId="591FE058" w14:textId="77777777" w:rsidR="00EF28B0" w:rsidRPr="00EF28B0" w:rsidRDefault="00EF28B0" w:rsidP="00EF28B0">
            <w:pPr>
              <w:spacing w:after="0" w:line="240" w:lineRule="auto"/>
              <w:ind w:left="0" w:firstLine="0"/>
              <w:rPr>
                <w:rFonts w:asciiTheme="minorHAnsi" w:eastAsia="Times New Roman" w:hAnsiTheme="minorHAnsi" w:cstheme="minorHAnsi"/>
                <w:color w:val="auto"/>
                <w:szCs w:val="24"/>
              </w:rPr>
            </w:pPr>
            <w:r w:rsidRPr="00F154A9">
              <w:rPr>
                <w:rFonts w:asciiTheme="minorHAnsi" w:eastAsia="Times New Roman" w:hAnsiTheme="minorHAnsi" w:cstheme="minorHAnsi"/>
                <w:b/>
                <w:bCs/>
                <w:color w:val="auto"/>
                <w:szCs w:val="24"/>
              </w:rPr>
              <w:t>Student Enterprise Projects</w:t>
            </w:r>
          </w:p>
        </w:tc>
        <w:tc>
          <w:tcPr>
            <w:tcW w:w="0" w:type="auto"/>
            <w:vAlign w:val="center"/>
            <w:hideMark/>
          </w:tcPr>
          <w:p w14:paraId="36EE7426" w14:textId="77777777" w:rsidR="00EF28B0" w:rsidRPr="00EF28B0" w:rsidRDefault="00EF28B0" w:rsidP="00EF28B0">
            <w:pPr>
              <w:spacing w:after="0"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Projects such as Christmas Bazaar, Easter Fayre, or fundraising initiatives</w:t>
            </w:r>
          </w:p>
        </w:tc>
        <w:tc>
          <w:tcPr>
            <w:tcW w:w="0" w:type="auto"/>
            <w:vAlign w:val="center"/>
            <w:hideMark/>
          </w:tcPr>
          <w:p w14:paraId="74EAAA05" w14:textId="77777777" w:rsidR="00EF28B0" w:rsidRPr="00EF28B0" w:rsidRDefault="00EF28B0" w:rsidP="00EF28B0">
            <w:pPr>
              <w:spacing w:after="0"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Builds problem-solving, teamwork, financial awareness, and planning skills</w:t>
            </w:r>
          </w:p>
        </w:tc>
      </w:tr>
      <w:tr w:rsidR="00EF28B0" w:rsidRPr="00EF28B0" w14:paraId="081A72FC" w14:textId="77777777" w:rsidTr="006033D9">
        <w:trPr>
          <w:trHeight w:val="818"/>
          <w:tblCellSpacing w:w="15" w:type="dxa"/>
        </w:trPr>
        <w:tc>
          <w:tcPr>
            <w:tcW w:w="0" w:type="auto"/>
            <w:vAlign w:val="center"/>
            <w:hideMark/>
          </w:tcPr>
          <w:p w14:paraId="5C3F40B3" w14:textId="77777777" w:rsidR="00EF28B0" w:rsidRPr="00EF28B0" w:rsidRDefault="00EF28B0" w:rsidP="00EF28B0">
            <w:pPr>
              <w:spacing w:after="0" w:line="240" w:lineRule="auto"/>
              <w:ind w:left="0" w:firstLine="0"/>
              <w:rPr>
                <w:rFonts w:asciiTheme="minorHAnsi" w:eastAsia="Times New Roman" w:hAnsiTheme="minorHAnsi" w:cstheme="minorHAnsi"/>
                <w:color w:val="auto"/>
                <w:szCs w:val="24"/>
              </w:rPr>
            </w:pPr>
            <w:r w:rsidRPr="00F154A9">
              <w:rPr>
                <w:rFonts w:asciiTheme="minorHAnsi" w:eastAsia="Times New Roman" w:hAnsiTheme="minorHAnsi" w:cstheme="minorHAnsi"/>
                <w:b/>
                <w:bCs/>
                <w:color w:val="auto"/>
                <w:szCs w:val="24"/>
              </w:rPr>
              <w:lastRenderedPageBreak/>
              <w:t>Internal Work Placements</w:t>
            </w:r>
          </w:p>
        </w:tc>
        <w:tc>
          <w:tcPr>
            <w:tcW w:w="0" w:type="auto"/>
            <w:vAlign w:val="center"/>
            <w:hideMark/>
          </w:tcPr>
          <w:p w14:paraId="01A1F27D" w14:textId="77777777" w:rsidR="00EF28B0" w:rsidRPr="00EF28B0" w:rsidRDefault="00EF28B0" w:rsidP="00EF28B0">
            <w:pPr>
              <w:spacing w:after="0"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Roles within school such as kitchen, maintenance, office support, or classroom assistance</w:t>
            </w:r>
          </w:p>
        </w:tc>
        <w:tc>
          <w:tcPr>
            <w:tcW w:w="0" w:type="auto"/>
            <w:vAlign w:val="center"/>
            <w:hideMark/>
          </w:tcPr>
          <w:p w14:paraId="3CE0689F" w14:textId="77777777" w:rsidR="00EF28B0" w:rsidRPr="00EF28B0" w:rsidRDefault="00EF28B0" w:rsidP="00EF28B0">
            <w:pPr>
              <w:spacing w:after="0"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Develops vocational skills, independence, social interaction, and work habits</w:t>
            </w:r>
          </w:p>
        </w:tc>
      </w:tr>
      <w:tr w:rsidR="00EF28B0" w:rsidRPr="00EF28B0" w14:paraId="6420A467" w14:textId="77777777" w:rsidTr="006033D9">
        <w:trPr>
          <w:trHeight w:val="818"/>
          <w:tblCellSpacing w:w="15" w:type="dxa"/>
        </w:trPr>
        <w:tc>
          <w:tcPr>
            <w:tcW w:w="0" w:type="auto"/>
            <w:vAlign w:val="center"/>
            <w:hideMark/>
          </w:tcPr>
          <w:p w14:paraId="79B9D69B" w14:textId="77777777" w:rsidR="00EF28B0" w:rsidRPr="00EF28B0" w:rsidRDefault="00EF28B0" w:rsidP="00EF28B0">
            <w:pPr>
              <w:spacing w:after="0" w:line="240" w:lineRule="auto"/>
              <w:ind w:left="0" w:firstLine="0"/>
              <w:rPr>
                <w:rFonts w:asciiTheme="minorHAnsi" w:eastAsia="Times New Roman" w:hAnsiTheme="minorHAnsi" w:cstheme="minorHAnsi"/>
                <w:color w:val="auto"/>
                <w:szCs w:val="24"/>
              </w:rPr>
            </w:pPr>
            <w:r w:rsidRPr="00F154A9">
              <w:rPr>
                <w:rFonts w:asciiTheme="minorHAnsi" w:eastAsia="Times New Roman" w:hAnsiTheme="minorHAnsi" w:cstheme="minorHAnsi"/>
                <w:b/>
                <w:bCs/>
                <w:color w:val="auto"/>
                <w:szCs w:val="24"/>
              </w:rPr>
              <w:t>External Work Placements</w:t>
            </w:r>
          </w:p>
        </w:tc>
        <w:tc>
          <w:tcPr>
            <w:tcW w:w="0" w:type="auto"/>
            <w:vAlign w:val="center"/>
            <w:hideMark/>
          </w:tcPr>
          <w:p w14:paraId="696AE6D3" w14:textId="77777777" w:rsidR="00EF28B0" w:rsidRPr="00EF28B0" w:rsidRDefault="00EF28B0" w:rsidP="00EF28B0">
            <w:pPr>
              <w:spacing w:after="0"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Supported placements in local businesses, farms, shops, or community organisations</w:t>
            </w:r>
          </w:p>
        </w:tc>
        <w:tc>
          <w:tcPr>
            <w:tcW w:w="0" w:type="auto"/>
            <w:vAlign w:val="center"/>
            <w:hideMark/>
          </w:tcPr>
          <w:p w14:paraId="452629DC" w14:textId="77777777" w:rsidR="00EF28B0" w:rsidRPr="00EF28B0" w:rsidRDefault="00EF28B0" w:rsidP="00EF28B0">
            <w:pPr>
              <w:spacing w:after="0"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Provides real-world experience, transferable employability skills, and exposure to local workplaces</w:t>
            </w:r>
          </w:p>
        </w:tc>
      </w:tr>
    </w:tbl>
    <w:p w14:paraId="534FE832" w14:textId="77777777" w:rsidR="00EF28B0" w:rsidRPr="00F154A9" w:rsidRDefault="00EF28B0" w:rsidP="00EF28B0">
      <w:pPr>
        <w:spacing w:before="100" w:beforeAutospacing="1" w:after="100" w:afterAutospacing="1" w:line="240" w:lineRule="auto"/>
        <w:ind w:left="0" w:firstLine="0"/>
        <w:rPr>
          <w:rFonts w:asciiTheme="minorHAnsi" w:eastAsia="Times New Roman" w:hAnsiTheme="minorHAnsi" w:cstheme="minorHAnsi"/>
          <w:color w:val="auto"/>
          <w:szCs w:val="24"/>
        </w:rPr>
      </w:pPr>
      <w:r w:rsidRPr="00EF28B0">
        <w:rPr>
          <w:rFonts w:asciiTheme="minorHAnsi" w:eastAsia="Times New Roman" w:hAnsiTheme="minorHAnsi" w:cstheme="minorHAnsi"/>
          <w:color w:val="auto"/>
          <w:szCs w:val="24"/>
        </w:rPr>
        <w:t xml:space="preserve">Through this approach, James Rennie School ensures that </w:t>
      </w:r>
      <w:r w:rsidRPr="00F154A9">
        <w:rPr>
          <w:rFonts w:asciiTheme="minorHAnsi" w:eastAsia="Times New Roman" w:hAnsiTheme="minorHAnsi" w:cstheme="minorHAnsi"/>
          <w:b/>
          <w:bCs/>
          <w:color w:val="auto"/>
          <w:szCs w:val="24"/>
        </w:rPr>
        <w:t>all pupils, regardless of pathway or ability, have meaningful access to education, training, and employment information</w:t>
      </w:r>
      <w:r w:rsidRPr="00EF28B0">
        <w:rPr>
          <w:rFonts w:asciiTheme="minorHAnsi" w:eastAsia="Times New Roman" w:hAnsiTheme="minorHAnsi" w:cstheme="minorHAnsi"/>
          <w:color w:val="auto"/>
          <w:szCs w:val="24"/>
        </w:rPr>
        <w:t xml:space="preserve">, in line with </w:t>
      </w:r>
      <w:r w:rsidRPr="00F154A9">
        <w:rPr>
          <w:rFonts w:asciiTheme="minorHAnsi" w:eastAsia="Times New Roman" w:hAnsiTheme="minorHAnsi" w:cstheme="minorHAnsi"/>
          <w:b/>
          <w:bCs/>
          <w:color w:val="auto"/>
          <w:szCs w:val="24"/>
        </w:rPr>
        <w:t>SEND Gatsby Benchmarks 5 and 7</w:t>
      </w:r>
      <w:r w:rsidRPr="00EF28B0">
        <w:rPr>
          <w:rFonts w:asciiTheme="minorHAnsi" w:eastAsia="Times New Roman" w:hAnsiTheme="minorHAnsi" w:cstheme="minorHAnsi"/>
          <w:color w:val="auto"/>
          <w:szCs w:val="24"/>
        </w:rPr>
        <w:t>, statutory requirements, and our Preparation for Life curriculum.</w:t>
      </w:r>
    </w:p>
    <w:p w14:paraId="3B8BABC4" w14:textId="77777777" w:rsidR="006033D9" w:rsidRPr="00EF28B0" w:rsidRDefault="006033D9" w:rsidP="00EF28B0">
      <w:pPr>
        <w:spacing w:before="100" w:beforeAutospacing="1" w:after="100" w:afterAutospacing="1" w:line="240" w:lineRule="auto"/>
        <w:ind w:left="0" w:firstLine="0"/>
        <w:rPr>
          <w:rFonts w:asciiTheme="minorHAnsi" w:eastAsia="Times New Roman" w:hAnsiTheme="minorHAnsi" w:cstheme="minorHAnsi"/>
          <w:color w:val="auto"/>
          <w:szCs w:val="24"/>
        </w:rPr>
      </w:pPr>
    </w:p>
    <w:p w14:paraId="784963BA" w14:textId="77777777" w:rsidR="006033D9" w:rsidRPr="00F154A9" w:rsidRDefault="006033D9" w:rsidP="006033D9">
      <w:pPr>
        <w:pStyle w:val="Heading2"/>
        <w:rPr>
          <w:rFonts w:asciiTheme="minorHAnsi" w:eastAsia="Times New Roman" w:hAnsiTheme="minorHAnsi" w:cstheme="minorHAnsi"/>
          <w:color w:val="2F5496" w:themeColor="accent1" w:themeShade="BF"/>
          <w:sz w:val="44"/>
        </w:rPr>
      </w:pPr>
      <w:r w:rsidRPr="00F154A9">
        <w:rPr>
          <w:rFonts w:asciiTheme="minorHAnsi" w:hAnsiTheme="minorHAnsi" w:cstheme="minorHAnsi"/>
          <w:color w:val="2F5496" w:themeColor="accent1" w:themeShade="BF"/>
          <w:sz w:val="28"/>
        </w:rPr>
        <w:t>7. Careers and Work-Related Opportunities for Pupils (Years 7–14)</w:t>
      </w:r>
    </w:p>
    <w:p w14:paraId="3283DB7F" w14:textId="77777777" w:rsidR="006033D9" w:rsidRPr="00F154A9" w:rsidRDefault="006033D9" w:rsidP="006033D9">
      <w:pPr>
        <w:pStyle w:val="NormalWeb"/>
        <w:rPr>
          <w:rFonts w:asciiTheme="minorHAnsi" w:hAnsiTheme="minorHAnsi" w:cstheme="minorHAnsi"/>
        </w:rPr>
      </w:pPr>
      <w:r w:rsidRPr="00F154A9">
        <w:rPr>
          <w:rFonts w:asciiTheme="minorHAnsi" w:hAnsiTheme="minorHAnsi" w:cstheme="minorHAnsi"/>
        </w:rPr>
        <w:t xml:space="preserve">All pupils at James Rennie School from </w:t>
      </w:r>
      <w:r w:rsidRPr="00F154A9">
        <w:rPr>
          <w:rStyle w:val="Strong"/>
          <w:rFonts w:asciiTheme="minorHAnsi" w:hAnsiTheme="minorHAnsi" w:cstheme="minorHAnsi"/>
        </w:rPr>
        <w:t>Years 7 to 14</w:t>
      </w:r>
      <w:r w:rsidRPr="00F154A9">
        <w:rPr>
          <w:rFonts w:asciiTheme="minorHAnsi" w:hAnsiTheme="minorHAnsi" w:cstheme="minorHAnsi"/>
        </w:rPr>
        <w:t xml:space="preserve"> are entitled to a </w:t>
      </w:r>
      <w:r w:rsidRPr="00F154A9">
        <w:rPr>
          <w:rStyle w:val="Strong"/>
          <w:rFonts w:asciiTheme="minorHAnsi" w:hAnsiTheme="minorHAnsi" w:cstheme="minorHAnsi"/>
        </w:rPr>
        <w:t>progressive, personalised programme</w:t>
      </w:r>
      <w:r w:rsidRPr="00F154A9">
        <w:rPr>
          <w:rFonts w:asciiTheme="minorHAnsi" w:hAnsiTheme="minorHAnsi" w:cstheme="minorHAnsi"/>
        </w:rPr>
        <w:t xml:space="preserve"> of careers, enterprise, and work-related learning, designed to develop </w:t>
      </w:r>
      <w:r w:rsidRPr="00F154A9">
        <w:rPr>
          <w:rStyle w:val="Strong"/>
          <w:rFonts w:asciiTheme="minorHAnsi" w:hAnsiTheme="minorHAnsi" w:cstheme="minorHAnsi"/>
        </w:rPr>
        <w:t>skills for life, independence, and employability</w:t>
      </w:r>
      <w:r w:rsidRPr="00F154A9">
        <w:rPr>
          <w:rFonts w:asciiTheme="minorHAnsi" w:hAnsiTheme="minorHAnsi" w:cstheme="minorHAnsi"/>
        </w:rPr>
        <w:t xml:space="preserve">. Learning is adapted for pre-formal, semi-formal, and formal pathways and links directly to </w:t>
      </w:r>
      <w:r w:rsidRPr="00F154A9">
        <w:rPr>
          <w:rStyle w:val="Strong"/>
          <w:rFonts w:asciiTheme="minorHAnsi" w:hAnsiTheme="minorHAnsi" w:cstheme="minorHAnsi"/>
        </w:rPr>
        <w:t>Preparation for Life outcomes</w:t>
      </w:r>
      <w:r w:rsidRPr="00F154A9">
        <w:rPr>
          <w:rFonts w:asciiTheme="minorHAnsi" w:hAnsiTheme="minorHAnsi" w:cstheme="minorHAnsi"/>
        </w:rPr>
        <w:t>.</w:t>
      </w:r>
    </w:p>
    <w:p w14:paraId="0788539C" w14:textId="77777777" w:rsidR="006033D9" w:rsidRPr="00F154A9" w:rsidRDefault="006033D9" w:rsidP="006033D9">
      <w:pPr>
        <w:pStyle w:val="Heading3"/>
        <w:rPr>
          <w:rFonts w:asciiTheme="minorHAnsi" w:hAnsiTheme="minorHAnsi" w:cstheme="minorHAnsi"/>
        </w:rPr>
      </w:pPr>
      <w:r w:rsidRPr="00F154A9">
        <w:rPr>
          <w:rFonts w:asciiTheme="minorHAnsi" w:hAnsiTheme="minorHAnsi" w:cstheme="minorHAnsi"/>
        </w:rPr>
        <w:t>Years 7–9 – Building Foundations</w:t>
      </w:r>
    </w:p>
    <w:p w14:paraId="13FC2B31" w14:textId="77777777" w:rsidR="006033D9" w:rsidRPr="00F154A9" w:rsidRDefault="006033D9" w:rsidP="006033D9">
      <w:pPr>
        <w:pStyle w:val="NormalWeb"/>
        <w:rPr>
          <w:rFonts w:asciiTheme="minorHAnsi" w:hAnsiTheme="minorHAnsi" w:cstheme="minorHAnsi"/>
        </w:rPr>
      </w:pPr>
      <w:r w:rsidRPr="00F154A9">
        <w:rPr>
          <w:rFonts w:asciiTheme="minorHAnsi" w:hAnsiTheme="minorHAnsi" w:cstheme="minorHAnsi"/>
        </w:rPr>
        <w:t xml:space="preserve">Pupils focus on developing </w:t>
      </w:r>
      <w:r w:rsidRPr="00F154A9">
        <w:rPr>
          <w:rStyle w:val="Strong"/>
          <w:rFonts w:asciiTheme="minorHAnsi" w:hAnsiTheme="minorHAnsi" w:cstheme="minorHAnsi"/>
        </w:rPr>
        <w:t>foundational skills</w:t>
      </w:r>
      <w:r w:rsidRPr="00F154A9">
        <w:rPr>
          <w:rFonts w:asciiTheme="minorHAnsi" w:hAnsiTheme="minorHAnsi" w:cstheme="minorHAnsi"/>
        </w:rPr>
        <w:t xml:space="preserve"> that support engagement with work and community life:</w:t>
      </w:r>
    </w:p>
    <w:p w14:paraId="4C11AE06" w14:textId="77777777" w:rsidR="006033D9" w:rsidRPr="00F154A9" w:rsidRDefault="006033D9" w:rsidP="006033D9">
      <w:pPr>
        <w:pStyle w:val="NormalWeb"/>
        <w:rPr>
          <w:rFonts w:asciiTheme="minorHAnsi" w:hAnsiTheme="minorHAnsi" w:cstheme="minorHAnsi"/>
        </w:rPr>
      </w:pPr>
      <w:r w:rsidRPr="00F154A9">
        <w:rPr>
          <w:rStyle w:val="Strong"/>
          <w:rFonts w:asciiTheme="minorHAnsi" w:hAnsiTheme="minorHAnsi" w:cstheme="minorHAnsi"/>
        </w:rPr>
        <w:t>Careers and Work-Related Education Activities</w:t>
      </w:r>
    </w:p>
    <w:p w14:paraId="5D4DF0FF" w14:textId="77777777" w:rsidR="006033D9" w:rsidRPr="00F154A9" w:rsidRDefault="006033D9" w:rsidP="006033D9">
      <w:pPr>
        <w:pStyle w:val="NormalWeb"/>
        <w:numPr>
          <w:ilvl w:val="0"/>
          <w:numId w:val="15"/>
        </w:numPr>
        <w:rPr>
          <w:rFonts w:asciiTheme="minorHAnsi" w:hAnsiTheme="minorHAnsi" w:cstheme="minorHAnsi"/>
        </w:rPr>
      </w:pPr>
      <w:r w:rsidRPr="00F154A9">
        <w:rPr>
          <w:rFonts w:asciiTheme="minorHAnsi" w:hAnsiTheme="minorHAnsi" w:cstheme="minorHAnsi"/>
        </w:rPr>
        <w:t xml:space="preserve">Careers skills embedded across the curriculum, with emphasis on </w:t>
      </w:r>
      <w:r w:rsidRPr="00F154A9">
        <w:rPr>
          <w:rStyle w:val="Strong"/>
          <w:rFonts w:asciiTheme="minorHAnsi" w:hAnsiTheme="minorHAnsi" w:cstheme="minorHAnsi"/>
        </w:rPr>
        <w:t>social communication, social behaviour, and social interaction</w:t>
      </w:r>
      <w:r w:rsidRPr="00F154A9">
        <w:rPr>
          <w:rFonts w:asciiTheme="minorHAnsi" w:hAnsiTheme="minorHAnsi" w:cstheme="minorHAnsi"/>
        </w:rPr>
        <w:t>.</w:t>
      </w:r>
    </w:p>
    <w:p w14:paraId="12235828" w14:textId="77777777" w:rsidR="006033D9" w:rsidRPr="00F154A9" w:rsidRDefault="006033D9" w:rsidP="006033D9">
      <w:pPr>
        <w:pStyle w:val="NormalWeb"/>
        <w:numPr>
          <w:ilvl w:val="0"/>
          <w:numId w:val="15"/>
        </w:numPr>
        <w:rPr>
          <w:rFonts w:asciiTheme="minorHAnsi" w:hAnsiTheme="minorHAnsi" w:cstheme="minorHAnsi"/>
        </w:rPr>
      </w:pPr>
      <w:r w:rsidRPr="00F154A9">
        <w:rPr>
          <w:rFonts w:asciiTheme="minorHAnsi" w:hAnsiTheme="minorHAnsi" w:cstheme="minorHAnsi"/>
        </w:rPr>
        <w:t xml:space="preserve">Introduction to careers exploration and work experiences, e.g., </w:t>
      </w:r>
      <w:r w:rsidRPr="00F154A9">
        <w:rPr>
          <w:rStyle w:val="Strong"/>
          <w:rFonts w:asciiTheme="minorHAnsi" w:hAnsiTheme="minorHAnsi" w:cstheme="minorHAnsi"/>
        </w:rPr>
        <w:t>Job Day at James Rennie School</w:t>
      </w:r>
      <w:r w:rsidRPr="00F154A9">
        <w:rPr>
          <w:rFonts w:asciiTheme="minorHAnsi" w:hAnsiTheme="minorHAnsi" w:cstheme="minorHAnsi"/>
        </w:rPr>
        <w:t>.</w:t>
      </w:r>
    </w:p>
    <w:p w14:paraId="70F9B11F" w14:textId="77777777" w:rsidR="006033D9" w:rsidRPr="00F154A9" w:rsidRDefault="006033D9" w:rsidP="006033D9">
      <w:pPr>
        <w:pStyle w:val="NormalWeb"/>
        <w:numPr>
          <w:ilvl w:val="0"/>
          <w:numId w:val="15"/>
        </w:numPr>
        <w:rPr>
          <w:rFonts w:asciiTheme="minorHAnsi" w:hAnsiTheme="minorHAnsi" w:cstheme="minorHAnsi"/>
        </w:rPr>
      </w:pPr>
      <w:r w:rsidRPr="00F154A9">
        <w:rPr>
          <w:rFonts w:asciiTheme="minorHAnsi" w:hAnsiTheme="minorHAnsi" w:cstheme="minorHAnsi"/>
        </w:rPr>
        <w:t xml:space="preserve">Development of </w:t>
      </w:r>
      <w:r w:rsidRPr="00F154A9">
        <w:rPr>
          <w:rStyle w:val="Strong"/>
          <w:rFonts w:asciiTheme="minorHAnsi" w:hAnsiTheme="minorHAnsi" w:cstheme="minorHAnsi"/>
        </w:rPr>
        <w:t>aspirations, self-awareness, self-esteem, and personal growth</w:t>
      </w:r>
      <w:r w:rsidRPr="00F154A9">
        <w:rPr>
          <w:rFonts w:asciiTheme="minorHAnsi" w:hAnsiTheme="minorHAnsi" w:cstheme="minorHAnsi"/>
        </w:rPr>
        <w:t xml:space="preserve"> through project-based learning and activities linked to World of Work Day.</w:t>
      </w:r>
    </w:p>
    <w:p w14:paraId="360CF41D" w14:textId="77777777" w:rsidR="006033D9" w:rsidRPr="00F154A9" w:rsidRDefault="006033D9" w:rsidP="006033D9">
      <w:pPr>
        <w:pStyle w:val="NormalWeb"/>
        <w:numPr>
          <w:ilvl w:val="0"/>
          <w:numId w:val="15"/>
        </w:numPr>
        <w:rPr>
          <w:rFonts w:asciiTheme="minorHAnsi" w:hAnsiTheme="minorHAnsi" w:cstheme="minorHAnsi"/>
        </w:rPr>
      </w:pPr>
      <w:r w:rsidRPr="00F154A9">
        <w:rPr>
          <w:rStyle w:val="Strong"/>
          <w:rFonts w:asciiTheme="minorHAnsi" w:hAnsiTheme="minorHAnsi" w:cstheme="minorHAnsi"/>
        </w:rPr>
        <w:t>Community-based experiences</w:t>
      </w:r>
      <w:r w:rsidRPr="00F154A9">
        <w:rPr>
          <w:rFonts w:asciiTheme="minorHAnsi" w:hAnsiTheme="minorHAnsi" w:cstheme="minorHAnsi"/>
        </w:rPr>
        <w:t>, such as visits to supermarkets, council sports facilities, parks, and gyms.</w:t>
      </w:r>
    </w:p>
    <w:p w14:paraId="29FDCE22" w14:textId="77777777" w:rsidR="006033D9" w:rsidRPr="00F154A9" w:rsidRDefault="006033D9" w:rsidP="006033D9">
      <w:pPr>
        <w:pStyle w:val="NormalWeb"/>
        <w:numPr>
          <w:ilvl w:val="0"/>
          <w:numId w:val="15"/>
        </w:numPr>
        <w:rPr>
          <w:rFonts w:asciiTheme="minorHAnsi" w:hAnsiTheme="minorHAnsi" w:cstheme="minorHAnsi"/>
        </w:rPr>
      </w:pPr>
      <w:r w:rsidRPr="00F154A9">
        <w:rPr>
          <w:rFonts w:asciiTheme="minorHAnsi" w:hAnsiTheme="minorHAnsi" w:cstheme="minorHAnsi"/>
        </w:rPr>
        <w:t xml:space="preserve">Application of </w:t>
      </w:r>
      <w:r w:rsidRPr="00F154A9">
        <w:rPr>
          <w:rStyle w:val="Strong"/>
          <w:rFonts w:asciiTheme="minorHAnsi" w:hAnsiTheme="minorHAnsi" w:cstheme="minorHAnsi"/>
        </w:rPr>
        <w:t>functional skills</w:t>
      </w:r>
      <w:r w:rsidRPr="00F154A9">
        <w:rPr>
          <w:rFonts w:asciiTheme="minorHAnsi" w:hAnsiTheme="minorHAnsi" w:cstheme="minorHAnsi"/>
        </w:rPr>
        <w:t xml:space="preserve"> in English, Mathematics, and ICT across school, home, and community contexts.</w:t>
      </w:r>
    </w:p>
    <w:p w14:paraId="08D9C0C7" w14:textId="77777777" w:rsidR="006033D9" w:rsidRPr="00F154A9" w:rsidRDefault="006033D9" w:rsidP="006033D9">
      <w:pPr>
        <w:pStyle w:val="NormalWeb"/>
        <w:numPr>
          <w:ilvl w:val="0"/>
          <w:numId w:val="15"/>
        </w:numPr>
        <w:rPr>
          <w:rFonts w:asciiTheme="minorHAnsi" w:hAnsiTheme="minorHAnsi" w:cstheme="minorHAnsi"/>
        </w:rPr>
      </w:pPr>
      <w:r w:rsidRPr="00F154A9">
        <w:rPr>
          <w:rFonts w:asciiTheme="minorHAnsi" w:hAnsiTheme="minorHAnsi" w:cstheme="minorHAnsi"/>
        </w:rPr>
        <w:t xml:space="preserve">Participation in </w:t>
      </w:r>
      <w:r w:rsidRPr="00F154A9">
        <w:rPr>
          <w:rStyle w:val="Strong"/>
          <w:rFonts w:asciiTheme="minorHAnsi" w:hAnsiTheme="minorHAnsi" w:cstheme="minorHAnsi"/>
        </w:rPr>
        <w:t>enterprise initiatives</w:t>
      </w:r>
      <w:r w:rsidRPr="00F154A9">
        <w:rPr>
          <w:rFonts w:asciiTheme="minorHAnsi" w:hAnsiTheme="minorHAnsi" w:cstheme="minorHAnsi"/>
        </w:rPr>
        <w:t>, e.g., Christmas Bazaar and Easter Fayre projects.</w:t>
      </w:r>
    </w:p>
    <w:p w14:paraId="24C53E47" w14:textId="77777777" w:rsidR="006033D9" w:rsidRPr="00F154A9" w:rsidRDefault="006033D9" w:rsidP="006033D9">
      <w:pPr>
        <w:pStyle w:val="NormalWeb"/>
        <w:numPr>
          <w:ilvl w:val="0"/>
          <w:numId w:val="15"/>
        </w:numPr>
        <w:rPr>
          <w:rFonts w:asciiTheme="minorHAnsi" w:hAnsiTheme="minorHAnsi" w:cstheme="minorHAnsi"/>
        </w:rPr>
      </w:pPr>
      <w:r w:rsidRPr="00F154A9">
        <w:rPr>
          <w:rFonts w:asciiTheme="minorHAnsi" w:hAnsiTheme="minorHAnsi" w:cstheme="minorHAnsi"/>
        </w:rPr>
        <w:t xml:space="preserve">Development of </w:t>
      </w:r>
      <w:r w:rsidRPr="00F154A9">
        <w:rPr>
          <w:rStyle w:val="Strong"/>
          <w:rFonts w:asciiTheme="minorHAnsi" w:hAnsiTheme="minorHAnsi" w:cstheme="minorHAnsi"/>
        </w:rPr>
        <w:t>work skills</w:t>
      </w:r>
      <w:r w:rsidRPr="00F154A9">
        <w:rPr>
          <w:rFonts w:asciiTheme="minorHAnsi" w:hAnsiTheme="minorHAnsi" w:cstheme="minorHAnsi"/>
        </w:rPr>
        <w:t xml:space="preserve"> through projects such as maintaining the school allotment.</w:t>
      </w:r>
    </w:p>
    <w:p w14:paraId="3DF2F52C" w14:textId="77777777" w:rsidR="006033D9" w:rsidRPr="00F154A9" w:rsidRDefault="006033D9" w:rsidP="006033D9">
      <w:pPr>
        <w:pStyle w:val="NormalWeb"/>
        <w:numPr>
          <w:ilvl w:val="0"/>
          <w:numId w:val="15"/>
        </w:numPr>
        <w:rPr>
          <w:rFonts w:asciiTheme="minorHAnsi" w:hAnsiTheme="minorHAnsi" w:cstheme="minorHAnsi"/>
        </w:rPr>
      </w:pPr>
      <w:r w:rsidRPr="00F154A9">
        <w:rPr>
          <w:rFonts w:asciiTheme="minorHAnsi" w:hAnsiTheme="minorHAnsi" w:cstheme="minorHAnsi"/>
        </w:rPr>
        <w:t xml:space="preserve">Enhancement of </w:t>
      </w:r>
      <w:r w:rsidRPr="00F154A9">
        <w:rPr>
          <w:rStyle w:val="Strong"/>
          <w:rFonts w:asciiTheme="minorHAnsi" w:hAnsiTheme="minorHAnsi" w:cstheme="minorHAnsi"/>
        </w:rPr>
        <w:t>personal and thinking skills</w:t>
      </w:r>
      <w:r w:rsidRPr="00F154A9">
        <w:rPr>
          <w:rFonts w:asciiTheme="minorHAnsi" w:hAnsiTheme="minorHAnsi" w:cstheme="minorHAnsi"/>
        </w:rPr>
        <w:t xml:space="preserve"> via Fairtrade projects and PLTS weeks.</w:t>
      </w:r>
    </w:p>
    <w:p w14:paraId="2CB4687C" w14:textId="77777777" w:rsidR="006033D9" w:rsidRPr="00F154A9" w:rsidRDefault="006033D9" w:rsidP="006033D9">
      <w:pPr>
        <w:pStyle w:val="NormalWeb"/>
        <w:numPr>
          <w:ilvl w:val="0"/>
          <w:numId w:val="15"/>
        </w:numPr>
        <w:rPr>
          <w:rFonts w:asciiTheme="minorHAnsi" w:hAnsiTheme="minorHAnsi" w:cstheme="minorHAnsi"/>
        </w:rPr>
      </w:pPr>
      <w:r w:rsidRPr="00F154A9">
        <w:rPr>
          <w:rFonts w:asciiTheme="minorHAnsi" w:hAnsiTheme="minorHAnsi" w:cstheme="minorHAnsi"/>
        </w:rPr>
        <w:t xml:space="preserve">Visits to local employers to develop </w:t>
      </w:r>
      <w:r w:rsidRPr="00F154A9">
        <w:rPr>
          <w:rStyle w:val="Strong"/>
          <w:rFonts w:asciiTheme="minorHAnsi" w:hAnsiTheme="minorHAnsi" w:cstheme="minorHAnsi"/>
        </w:rPr>
        <w:t>work-related awareness</w:t>
      </w:r>
      <w:r w:rsidRPr="00F154A9">
        <w:rPr>
          <w:rFonts w:asciiTheme="minorHAnsi" w:hAnsiTheme="minorHAnsi" w:cstheme="minorHAnsi"/>
        </w:rPr>
        <w:t>.</w:t>
      </w:r>
    </w:p>
    <w:p w14:paraId="20192C2C" w14:textId="77777777" w:rsidR="006033D9" w:rsidRPr="00F154A9" w:rsidRDefault="006033D9" w:rsidP="006033D9">
      <w:pPr>
        <w:pStyle w:val="NormalWeb"/>
        <w:numPr>
          <w:ilvl w:val="0"/>
          <w:numId w:val="15"/>
        </w:numPr>
        <w:rPr>
          <w:rFonts w:asciiTheme="minorHAnsi" w:hAnsiTheme="minorHAnsi" w:cstheme="minorHAnsi"/>
        </w:rPr>
      </w:pPr>
      <w:r w:rsidRPr="00F154A9">
        <w:rPr>
          <w:rFonts w:asciiTheme="minorHAnsi" w:hAnsiTheme="minorHAnsi" w:cstheme="minorHAnsi"/>
        </w:rPr>
        <w:t xml:space="preserve">Transition and communication skills reinforced through </w:t>
      </w:r>
      <w:proofErr w:type="gramStart"/>
      <w:r w:rsidRPr="00F154A9">
        <w:rPr>
          <w:rStyle w:val="Strong"/>
          <w:rFonts w:asciiTheme="minorHAnsi" w:hAnsiTheme="minorHAnsi" w:cstheme="minorHAnsi"/>
        </w:rPr>
        <w:t>Prime Time</w:t>
      </w:r>
      <w:proofErr w:type="gramEnd"/>
      <w:r w:rsidRPr="00F154A9">
        <w:rPr>
          <w:rStyle w:val="Strong"/>
          <w:rFonts w:asciiTheme="minorHAnsi" w:hAnsiTheme="minorHAnsi" w:cstheme="minorHAnsi"/>
        </w:rPr>
        <w:t xml:space="preserve"> sessions</w:t>
      </w:r>
      <w:r w:rsidRPr="00F154A9">
        <w:rPr>
          <w:rFonts w:asciiTheme="minorHAnsi" w:hAnsiTheme="minorHAnsi" w:cstheme="minorHAnsi"/>
        </w:rPr>
        <w:t>.</w:t>
      </w:r>
    </w:p>
    <w:p w14:paraId="00C066A2" w14:textId="77777777" w:rsidR="006033D9" w:rsidRPr="00F154A9" w:rsidRDefault="006033D9" w:rsidP="006033D9">
      <w:pPr>
        <w:pStyle w:val="NormalWeb"/>
        <w:numPr>
          <w:ilvl w:val="0"/>
          <w:numId w:val="15"/>
        </w:numPr>
        <w:rPr>
          <w:rFonts w:asciiTheme="minorHAnsi" w:hAnsiTheme="minorHAnsi" w:cstheme="minorHAnsi"/>
        </w:rPr>
      </w:pPr>
      <w:r w:rsidRPr="00F154A9">
        <w:rPr>
          <w:rFonts w:asciiTheme="minorHAnsi" w:hAnsiTheme="minorHAnsi" w:cstheme="minorHAnsi"/>
        </w:rPr>
        <w:lastRenderedPageBreak/>
        <w:t xml:space="preserve">Development of </w:t>
      </w:r>
      <w:r w:rsidRPr="00F154A9">
        <w:rPr>
          <w:rStyle w:val="Strong"/>
          <w:rFonts w:asciiTheme="minorHAnsi" w:hAnsiTheme="minorHAnsi" w:cstheme="minorHAnsi"/>
        </w:rPr>
        <w:t>responsibility and ownership</w:t>
      </w:r>
      <w:r w:rsidRPr="00F154A9">
        <w:rPr>
          <w:rFonts w:asciiTheme="minorHAnsi" w:hAnsiTheme="minorHAnsi" w:cstheme="minorHAnsi"/>
        </w:rPr>
        <w:t xml:space="preserve"> through classroom roles, e.g., helping with snack, distributing resources, or photocopying.</w:t>
      </w:r>
    </w:p>
    <w:p w14:paraId="702E15BD" w14:textId="77777777" w:rsidR="006033D9" w:rsidRPr="00F154A9" w:rsidRDefault="006033D9" w:rsidP="006033D9">
      <w:pPr>
        <w:pStyle w:val="NormalWeb"/>
        <w:rPr>
          <w:rFonts w:asciiTheme="minorHAnsi" w:hAnsiTheme="minorHAnsi" w:cstheme="minorHAnsi"/>
        </w:rPr>
      </w:pPr>
      <w:r w:rsidRPr="00F154A9">
        <w:rPr>
          <w:rStyle w:val="Strong"/>
          <w:rFonts w:asciiTheme="minorHAnsi" w:hAnsiTheme="minorHAnsi" w:cstheme="minorHAnsi"/>
        </w:rPr>
        <w:t>Careers Information, Advice, and Guidance (CEIAG)</w:t>
      </w:r>
    </w:p>
    <w:p w14:paraId="3304D90A" w14:textId="77777777" w:rsidR="006033D9" w:rsidRPr="00F154A9" w:rsidRDefault="006033D9" w:rsidP="006033D9">
      <w:pPr>
        <w:pStyle w:val="NormalWeb"/>
        <w:numPr>
          <w:ilvl w:val="0"/>
          <w:numId w:val="16"/>
        </w:numPr>
        <w:rPr>
          <w:rFonts w:asciiTheme="minorHAnsi" w:hAnsiTheme="minorHAnsi" w:cstheme="minorHAnsi"/>
        </w:rPr>
      </w:pPr>
      <w:r w:rsidRPr="00F154A9">
        <w:rPr>
          <w:rFonts w:asciiTheme="minorHAnsi" w:hAnsiTheme="minorHAnsi" w:cstheme="minorHAnsi"/>
        </w:rPr>
        <w:t>Access to employer visits and external provider sessions.</w:t>
      </w:r>
    </w:p>
    <w:p w14:paraId="5C0730DE" w14:textId="77777777" w:rsidR="006033D9" w:rsidRPr="00F154A9" w:rsidRDefault="006033D9" w:rsidP="006033D9">
      <w:pPr>
        <w:pStyle w:val="NormalWeb"/>
        <w:numPr>
          <w:ilvl w:val="0"/>
          <w:numId w:val="16"/>
        </w:numPr>
        <w:rPr>
          <w:rFonts w:asciiTheme="minorHAnsi" w:hAnsiTheme="minorHAnsi" w:cstheme="minorHAnsi"/>
        </w:rPr>
      </w:pPr>
      <w:r w:rsidRPr="00F154A9">
        <w:rPr>
          <w:rFonts w:asciiTheme="minorHAnsi" w:hAnsiTheme="minorHAnsi" w:cstheme="minorHAnsi"/>
        </w:rPr>
        <w:t xml:space="preserve">From Year 9, access to </w:t>
      </w:r>
      <w:r w:rsidRPr="00F154A9">
        <w:rPr>
          <w:rStyle w:val="Strong"/>
          <w:rFonts w:asciiTheme="minorHAnsi" w:hAnsiTheme="minorHAnsi" w:cstheme="minorHAnsi"/>
        </w:rPr>
        <w:t xml:space="preserve">1:1 guidance with </w:t>
      </w:r>
      <w:proofErr w:type="spellStart"/>
      <w:r w:rsidRPr="00F154A9">
        <w:rPr>
          <w:rStyle w:val="Strong"/>
          <w:rFonts w:asciiTheme="minorHAnsi" w:hAnsiTheme="minorHAnsi" w:cstheme="minorHAnsi"/>
        </w:rPr>
        <w:t>Inspira</w:t>
      </w:r>
      <w:proofErr w:type="spellEnd"/>
      <w:r w:rsidRPr="00F154A9">
        <w:rPr>
          <w:rStyle w:val="Strong"/>
          <w:rFonts w:asciiTheme="minorHAnsi" w:hAnsiTheme="minorHAnsi" w:cstheme="minorHAnsi"/>
        </w:rPr>
        <w:t xml:space="preserve"> Careers Advisers</w:t>
      </w:r>
      <w:r w:rsidRPr="00F154A9">
        <w:rPr>
          <w:rFonts w:asciiTheme="minorHAnsi" w:hAnsiTheme="minorHAnsi" w:cstheme="minorHAnsi"/>
        </w:rPr>
        <w:t xml:space="preserve"> via EHCP.</w:t>
      </w:r>
    </w:p>
    <w:p w14:paraId="1AEAA57E" w14:textId="77777777" w:rsidR="006033D9" w:rsidRPr="00F154A9" w:rsidRDefault="006033D9" w:rsidP="006033D9">
      <w:pPr>
        <w:pStyle w:val="NormalWeb"/>
        <w:numPr>
          <w:ilvl w:val="0"/>
          <w:numId w:val="16"/>
        </w:numPr>
        <w:rPr>
          <w:rFonts w:asciiTheme="minorHAnsi" w:hAnsiTheme="minorHAnsi" w:cstheme="minorHAnsi"/>
        </w:rPr>
      </w:pPr>
      <w:r w:rsidRPr="00F154A9">
        <w:rPr>
          <w:rFonts w:asciiTheme="minorHAnsi" w:hAnsiTheme="minorHAnsi" w:cstheme="minorHAnsi"/>
        </w:rPr>
        <w:t xml:space="preserve">External providers deliver short presentations with </w:t>
      </w:r>
      <w:r w:rsidRPr="00F154A9">
        <w:rPr>
          <w:rStyle w:val="Strong"/>
          <w:rFonts w:asciiTheme="minorHAnsi" w:hAnsiTheme="minorHAnsi" w:cstheme="minorHAnsi"/>
        </w:rPr>
        <w:t>Q&amp;A opportunities for pupils and parents</w:t>
      </w:r>
      <w:r w:rsidRPr="00F154A9">
        <w:rPr>
          <w:rFonts w:asciiTheme="minorHAnsi" w:hAnsiTheme="minorHAnsi" w:cstheme="minorHAnsi"/>
        </w:rPr>
        <w:t>.</w:t>
      </w:r>
    </w:p>
    <w:p w14:paraId="36DB9B61" w14:textId="77777777" w:rsidR="006033D9" w:rsidRPr="00F154A9" w:rsidRDefault="006033D9" w:rsidP="006033D9">
      <w:pPr>
        <w:rPr>
          <w:rFonts w:asciiTheme="minorHAnsi" w:hAnsiTheme="minorHAnsi" w:cstheme="minorHAnsi"/>
        </w:rPr>
      </w:pPr>
    </w:p>
    <w:p w14:paraId="21E4B274" w14:textId="77777777" w:rsidR="006033D9" w:rsidRPr="00F154A9" w:rsidRDefault="006033D9" w:rsidP="006033D9">
      <w:pPr>
        <w:rPr>
          <w:rFonts w:asciiTheme="minorHAnsi" w:hAnsiTheme="minorHAnsi" w:cstheme="minorHAnsi"/>
        </w:rPr>
      </w:pPr>
    </w:p>
    <w:p w14:paraId="5D9EDA4A" w14:textId="77777777" w:rsidR="006033D9" w:rsidRPr="00F154A9" w:rsidRDefault="006033D9" w:rsidP="006033D9">
      <w:pPr>
        <w:pStyle w:val="Heading3"/>
        <w:rPr>
          <w:rFonts w:asciiTheme="minorHAnsi" w:hAnsiTheme="minorHAnsi" w:cstheme="minorHAnsi"/>
        </w:rPr>
      </w:pPr>
      <w:r w:rsidRPr="00F154A9">
        <w:rPr>
          <w:rFonts w:asciiTheme="minorHAnsi" w:hAnsiTheme="minorHAnsi" w:cstheme="minorHAnsi"/>
        </w:rPr>
        <w:t>Years 10–11 – Developing Independence and Work Readiness</w:t>
      </w:r>
    </w:p>
    <w:p w14:paraId="32293408" w14:textId="77777777" w:rsidR="006033D9" w:rsidRPr="00F154A9" w:rsidRDefault="006033D9" w:rsidP="006033D9">
      <w:pPr>
        <w:pStyle w:val="NormalWeb"/>
        <w:rPr>
          <w:rFonts w:asciiTheme="minorHAnsi" w:hAnsiTheme="minorHAnsi" w:cstheme="minorHAnsi"/>
        </w:rPr>
      </w:pPr>
      <w:r w:rsidRPr="00F154A9">
        <w:rPr>
          <w:rFonts w:asciiTheme="minorHAnsi" w:hAnsiTheme="minorHAnsi" w:cstheme="minorHAnsi"/>
        </w:rPr>
        <w:t>Building on prior learning, pupils develop:</w:t>
      </w:r>
    </w:p>
    <w:p w14:paraId="71BDE700" w14:textId="77777777" w:rsidR="006033D9" w:rsidRPr="00F154A9" w:rsidRDefault="006033D9" w:rsidP="006033D9">
      <w:pPr>
        <w:pStyle w:val="NormalWeb"/>
        <w:rPr>
          <w:rFonts w:asciiTheme="minorHAnsi" w:hAnsiTheme="minorHAnsi" w:cstheme="minorHAnsi"/>
        </w:rPr>
      </w:pPr>
      <w:r w:rsidRPr="00F154A9">
        <w:rPr>
          <w:rStyle w:val="Strong"/>
          <w:rFonts w:asciiTheme="minorHAnsi" w:hAnsiTheme="minorHAnsi" w:cstheme="minorHAnsi"/>
        </w:rPr>
        <w:t>Careers and Work-Related Education Activities</w:t>
      </w:r>
    </w:p>
    <w:p w14:paraId="1D53F1E0" w14:textId="77777777" w:rsidR="006033D9" w:rsidRPr="00F154A9" w:rsidRDefault="006033D9" w:rsidP="006033D9">
      <w:pPr>
        <w:pStyle w:val="NormalWeb"/>
        <w:numPr>
          <w:ilvl w:val="0"/>
          <w:numId w:val="17"/>
        </w:numPr>
        <w:rPr>
          <w:rFonts w:asciiTheme="minorHAnsi" w:hAnsiTheme="minorHAnsi" w:cstheme="minorHAnsi"/>
        </w:rPr>
      </w:pPr>
      <w:r w:rsidRPr="00F154A9">
        <w:rPr>
          <w:rFonts w:asciiTheme="minorHAnsi" w:hAnsiTheme="minorHAnsi" w:cstheme="minorHAnsi"/>
        </w:rPr>
        <w:t>Internal work placements, e.g., supporting the school technician, kitchen, or office tasks.</w:t>
      </w:r>
    </w:p>
    <w:p w14:paraId="3872D00E" w14:textId="77777777" w:rsidR="006033D9" w:rsidRPr="00F154A9" w:rsidRDefault="006033D9" w:rsidP="006033D9">
      <w:pPr>
        <w:pStyle w:val="NormalWeb"/>
        <w:numPr>
          <w:ilvl w:val="0"/>
          <w:numId w:val="17"/>
        </w:numPr>
        <w:rPr>
          <w:rFonts w:asciiTheme="minorHAnsi" w:hAnsiTheme="minorHAnsi" w:cstheme="minorHAnsi"/>
        </w:rPr>
      </w:pPr>
      <w:r w:rsidRPr="00F154A9">
        <w:rPr>
          <w:rStyle w:val="Strong"/>
          <w:rFonts w:asciiTheme="minorHAnsi" w:hAnsiTheme="minorHAnsi" w:cstheme="minorHAnsi"/>
        </w:rPr>
        <w:t>Community-based group work experiences</w:t>
      </w:r>
      <w:r w:rsidRPr="00F154A9">
        <w:rPr>
          <w:rFonts w:asciiTheme="minorHAnsi" w:hAnsiTheme="minorHAnsi" w:cstheme="minorHAnsi"/>
        </w:rPr>
        <w:t xml:space="preserve"> and block visits to local farms or businesses.</w:t>
      </w:r>
    </w:p>
    <w:p w14:paraId="27A46CF9" w14:textId="77777777" w:rsidR="006033D9" w:rsidRPr="00F154A9" w:rsidRDefault="006033D9" w:rsidP="006033D9">
      <w:pPr>
        <w:pStyle w:val="NormalWeb"/>
        <w:numPr>
          <w:ilvl w:val="0"/>
          <w:numId w:val="17"/>
        </w:numPr>
        <w:rPr>
          <w:rFonts w:asciiTheme="minorHAnsi" w:hAnsiTheme="minorHAnsi" w:cstheme="minorHAnsi"/>
        </w:rPr>
      </w:pPr>
      <w:r w:rsidRPr="00F154A9">
        <w:rPr>
          <w:rFonts w:asciiTheme="minorHAnsi" w:hAnsiTheme="minorHAnsi" w:cstheme="minorHAnsi"/>
        </w:rPr>
        <w:t xml:space="preserve">Participation in </w:t>
      </w:r>
      <w:r w:rsidRPr="00F154A9">
        <w:rPr>
          <w:rStyle w:val="Strong"/>
          <w:rFonts w:asciiTheme="minorHAnsi" w:hAnsiTheme="minorHAnsi" w:cstheme="minorHAnsi"/>
        </w:rPr>
        <w:t>enterprise and fundraising projects</w:t>
      </w:r>
      <w:r w:rsidRPr="00F154A9">
        <w:rPr>
          <w:rFonts w:asciiTheme="minorHAnsi" w:hAnsiTheme="minorHAnsi" w:cstheme="minorHAnsi"/>
        </w:rPr>
        <w:t xml:space="preserve"> with local organisations.</w:t>
      </w:r>
    </w:p>
    <w:p w14:paraId="69F555A9" w14:textId="77777777" w:rsidR="006033D9" w:rsidRPr="00F154A9" w:rsidRDefault="006033D9" w:rsidP="006033D9">
      <w:pPr>
        <w:pStyle w:val="NormalWeb"/>
        <w:numPr>
          <w:ilvl w:val="0"/>
          <w:numId w:val="17"/>
        </w:numPr>
        <w:rPr>
          <w:rFonts w:asciiTheme="minorHAnsi" w:hAnsiTheme="minorHAnsi" w:cstheme="minorHAnsi"/>
        </w:rPr>
      </w:pPr>
      <w:r w:rsidRPr="00F154A9">
        <w:rPr>
          <w:rFonts w:asciiTheme="minorHAnsi" w:hAnsiTheme="minorHAnsi" w:cstheme="minorHAnsi"/>
        </w:rPr>
        <w:t xml:space="preserve">Development of </w:t>
      </w:r>
      <w:r w:rsidRPr="00F154A9">
        <w:rPr>
          <w:rStyle w:val="Strong"/>
          <w:rFonts w:asciiTheme="minorHAnsi" w:hAnsiTheme="minorHAnsi" w:cstheme="minorHAnsi"/>
        </w:rPr>
        <w:t>functional skills and accredited qualifications</w:t>
      </w:r>
      <w:r w:rsidRPr="00F154A9">
        <w:rPr>
          <w:rFonts w:asciiTheme="minorHAnsi" w:hAnsiTheme="minorHAnsi" w:cstheme="minorHAnsi"/>
        </w:rPr>
        <w:t>, e.g., Entry Level Maths, ICT, Drama, and ASDAN Personal Progress.</w:t>
      </w:r>
    </w:p>
    <w:p w14:paraId="03E41FFF" w14:textId="77777777" w:rsidR="006033D9" w:rsidRPr="00F154A9" w:rsidRDefault="006033D9" w:rsidP="006033D9">
      <w:pPr>
        <w:pStyle w:val="NormalWeb"/>
        <w:numPr>
          <w:ilvl w:val="0"/>
          <w:numId w:val="17"/>
        </w:numPr>
        <w:rPr>
          <w:rFonts w:asciiTheme="minorHAnsi" w:hAnsiTheme="minorHAnsi" w:cstheme="minorHAnsi"/>
        </w:rPr>
      </w:pPr>
      <w:r w:rsidRPr="00F154A9">
        <w:rPr>
          <w:rFonts w:asciiTheme="minorHAnsi" w:hAnsiTheme="minorHAnsi" w:cstheme="minorHAnsi"/>
        </w:rPr>
        <w:t xml:space="preserve">Preparation for transition via </w:t>
      </w:r>
      <w:r w:rsidRPr="00F154A9">
        <w:rPr>
          <w:rStyle w:val="Strong"/>
          <w:rFonts w:asciiTheme="minorHAnsi" w:hAnsiTheme="minorHAnsi" w:cstheme="minorHAnsi"/>
        </w:rPr>
        <w:t>Fresher’s Week</w:t>
      </w:r>
      <w:r w:rsidRPr="00F154A9">
        <w:rPr>
          <w:rFonts w:asciiTheme="minorHAnsi" w:hAnsiTheme="minorHAnsi" w:cstheme="minorHAnsi"/>
        </w:rPr>
        <w:t xml:space="preserve"> activities.</w:t>
      </w:r>
    </w:p>
    <w:p w14:paraId="61AC26D1" w14:textId="77777777" w:rsidR="006033D9" w:rsidRPr="00F154A9" w:rsidRDefault="006033D9" w:rsidP="006033D9">
      <w:pPr>
        <w:pStyle w:val="NormalWeb"/>
        <w:numPr>
          <w:ilvl w:val="0"/>
          <w:numId w:val="17"/>
        </w:numPr>
        <w:rPr>
          <w:rFonts w:asciiTheme="minorHAnsi" w:hAnsiTheme="minorHAnsi" w:cstheme="minorHAnsi"/>
        </w:rPr>
      </w:pPr>
      <w:r w:rsidRPr="00F154A9">
        <w:rPr>
          <w:rFonts w:asciiTheme="minorHAnsi" w:hAnsiTheme="minorHAnsi" w:cstheme="minorHAnsi"/>
        </w:rPr>
        <w:t xml:space="preserve">Exploration of </w:t>
      </w:r>
      <w:r w:rsidRPr="00F154A9">
        <w:rPr>
          <w:rStyle w:val="Strong"/>
          <w:rFonts w:asciiTheme="minorHAnsi" w:hAnsiTheme="minorHAnsi" w:cstheme="minorHAnsi"/>
        </w:rPr>
        <w:t>post-19 pathways</w:t>
      </w:r>
      <w:r w:rsidRPr="00F154A9">
        <w:rPr>
          <w:rFonts w:asciiTheme="minorHAnsi" w:hAnsiTheme="minorHAnsi" w:cstheme="minorHAnsi"/>
        </w:rPr>
        <w:t xml:space="preserve"> through careers fairs, talks, and interactive sessions.</w:t>
      </w:r>
    </w:p>
    <w:p w14:paraId="245A0E13" w14:textId="77777777" w:rsidR="006033D9" w:rsidRPr="00F154A9" w:rsidRDefault="006033D9" w:rsidP="006033D9">
      <w:pPr>
        <w:pStyle w:val="NormalWeb"/>
        <w:rPr>
          <w:rFonts w:asciiTheme="minorHAnsi" w:hAnsiTheme="minorHAnsi" w:cstheme="minorHAnsi"/>
        </w:rPr>
      </w:pPr>
      <w:r w:rsidRPr="00F154A9">
        <w:rPr>
          <w:rStyle w:val="Strong"/>
          <w:rFonts w:asciiTheme="minorHAnsi" w:hAnsiTheme="minorHAnsi" w:cstheme="minorHAnsi"/>
        </w:rPr>
        <w:t>Careers Information, Advice, and Guidance (CEIAG)</w:t>
      </w:r>
    </w:p>
    <w:p w14:paraId="2DDAA2D4" w14:textId="77777777" w:rsidR="006033D9" w:rsidRPr="00F154A9" w:rsidRDefault="006033D9" w:rsidP="006033D9">
      <w:pPr>
        <w:pStyle w:val="NormalWeb"/>
        <w:numPr>
          <w:ilvl w:val="0"/>
          <w:numId w:val="18"/>
        </w:numPr>
        <w:rPr>
          <w:rFonts w:asciiTheme="minorHAnsi" w:hAnsiTheme="minorHAnsi" w:cstheme="minorHAnsi"/>
        </w:rPr>
      </w:pPr>
      <w:r w:rsidRPr="00F154A9">
        <w:rPr>
          <w:rFonts w:asciiTheme="minorHAnsi" w:hAnsiTheme="minorHAnsi" w:cstheme="minorHAnsi"/>
        </w:rPr>
        <w:t xml:space="preserve">Participation in encounters with post-19 providers, including </w:t>
      </w:r>
      <w:r w:rsidRPr="00F154A9">
        <w:rPr>
          <w:rStyle w:val="Strong"/>
          <w:rFonts w:asciiTheme="minorHAnsi" w:hAnsiTheme="minorHAnsi" w:cstheme="minorHAnsi"/>
        </w:rPr>
        <w:t>talks, workshops, and visits</w:t>
      </w:r>
      <w:r w:rsidRPr="00F154A9">
        <w:rPr>
          <w:rFonts w:asciiTheme="minorHAnsi" w:hAnsiTheme="minorHAnsi" w:cstheme="minorHAnsi"/>
        </w:rPr>
        <w:t>, with parent involvement encouraged.</w:t>
      </w:r>
    </w:p>
    <w:p w14:paraId="37A57423" w14:textId="77777777" w:rsidR="006033D9" w:rsidRPr="00F154A9" w:rsidRDefault="006033D9" w:rsidP="006033D9">
      <w:pPr>
        <w:pStyle w:val="NormalWeb"/>
        <w:numPr>
          <w:ilvl w:val="0"/>
          <w:numId w:val="18"/>
        </w:numPr>
        <w:rPr>
          <w:rFonts w:asciiTheme="minorHAnsi" w:hAnsiTheme="minorHAnsi" w:cstheme="minorHAnsi"/>
        </w:rPr>
      </w:pPr>
      <w:r w:rsidRPr="00F154A9">
        <w:rPr>
          <w:rFonts w:asciiTheme="minorHAnsi" w:hAnsiTheme="minorHAnsi" w:cstheme="minorHAnsi"/>
        </w:rPr>
        <w:t xml:space="preserve">Continued access to </w:t>
      </w:r>
      <w:r w:rsidRPr="00F154A9">
        <w:rPr>
          <w:rStyle w:val="Strong"/>
          <w:rFonts w:asciiTheme="minorHAnsi" w:hAnsiTheme="minorHAnsi" w:cstheme="minorHAnsi"/>
        </w:rPr>
        <w:t xml:space="preserve">1:1 Transition Advisers and </w:t>
      </w:r>
      <w:proofErr w:type="spellStart"/>
      <w:r w:rsidRPr="00F154A9">
        <w:rPr>
          <w:rStyle w:val="Strong"/>
          <w:rFonts w:asciiTheme="minorHAnsi" w:hAnsiTheme="minorHAnsi" w:cstheme="minorHAnsi"/>
        </w:rPr>
        <w:t>Inspira</w:t>
      </w:r>
      <w:proofErr w:type="spellEnd"/>
      <w:r w:rsidRPr="00F154A9">
        <w:rPr>
          <w:rStyle w:val="Strong"/>
          <w:rFonts w:asciiTheme="minorHAnsi" w:hAnsiTheme="minorHAnsi" w:cstheme="minorHAnsi"/>
        </w:rPr>
        <w:t xml:space="preserve"> Careers guidance</w:t>
      </w:r>
      <w:r w:rsidRPr="00F154A9">
        <w:rPr>
          <w:rFonts w:asciiTheme="minorHAnsi" w:hAnsiTheme="minorHAnsi" w:cstheme="minorHAnsi"/>
        </w:rPr>
        <w:t>.</w:t>
      </w:r>
    </w:p>
    <w:p w14:paraId="61652360" w14:textId="77777777" w:rsidR="006033D9" w:rsidRPr="00F154A9" w:rsidRDefault="006033D9" w:rsidP="006033D9">
      <w:pPr>
        <w:pStyle w:val="NormalWeb"/>
        <w:numPr>
          <w:ilvl w:val="0"/>
          <w:numId w:val="18"/>
        </w:numPr>
        <w:rPr>
          <w:rFonts w:asciiTheme="minorHAnsi" w:hAnsiTheme="minorHAnsi" w:cstheme="minorHAnsi"/>
        </w:rPr>
      </w:pPr>
      <w:r w:rsidRPr="00F154A9">
        <w:rPr>
          <w:rFonts w:asciiTheme="minorHAnsi" w:hAnsiTheme="minorHAnsi" w:cstheme="minorHAnsi"/>
        </w:rPr>
        <w:t xml:space="preserve">External provider presentations with </w:t>
      </w:r>
      <w:r w:rsidRPr="00F154A9">
        <w:rPr>
          <w:rStyle w:val="Strong"/>
          <w:rFonts w:asciiTheme="minorHAnsi" w:hAnsiTheme="minorHAnsi" w:cstheme="minorHAnsi"/>
        </w:rPr>
        <w:t>opportunity for questions and discussion</w:t>
      </w:r>
      <w:r w:rsidRPr="00F154A9">
        <w:rPr>
          <w:rFonts w:asciiTheme="minorHAnsi" w:hAnsiTheme="minorHAnsi" w:cstheme="minorHAnsi"/>
        </w:rPr>
        <w:t>.</w:t>
      </w:r>
    </w:p>
    <w:p w14:paraId="000B10B7" w14:textId="77777777" w:rsidR="006033D9" w:rsidRPr="00F154A9" w:rsidRDefault="006033D9" w:rsidP="006033D9">
      <w:pPr>
        <w:rPr>
          <w:rFonts w:asciiTheme="minorHAnsi" w:hAnsiTheme="minorHAnsi" w:cstheme="minorHAnsi"/>
        </w:rPr>
      </w:pPr>
    </w:p>
    <w:p w14:paraId="438CF31A" w14:textId="77777777" w:rsidR="006033D9" w:rsidRPr="00F154A9" w:rsidRDefault="006033D9" w:rsidP="006033D9">
      <w:pPr>
        <w:pStyle w:val="Heading3"/>
        <w:rPr>
          <w:rFonts w:asciiTheme="minorHAnsi" w:hAnsiTheme="minorHAnsi" w:cstheme="minorHAnsi"/>
        </w:rPr>
      </w:pPr>
      <w:r w:rsidRPr="00F154A9">
        <w:rPr>
          <w:rFonts w:asciiTheme="minorHAnsi" w:hAnsiTheme="minorHAnsi" w:cstheme="minorHAnsi"/>
        </w:rPr>
        <w:t>Post-16 – Independence, Enterprise, and Workplace Readiness</w:t>
      </w:r>
    </w:p>
    <w:p w14:paraId="11571640" w14:textId="77777777" w:rsidR="006033D9" w:rsidRPr="00F154A9" w:rsidRDefault="006033D9" w:rsidP="006033D9">
      <w:pPr>
        <w:pStyle w:val="NormalWeb"/>
        <w:rPr>
          <w:rFonts w:asciiTheme="minorHAnsi" w:hAnsiTheme="minorHAnsi" w:cstheme="minorHAnsi"/>
        </w:rPr>
      </w:pPr>
      <w:r w:rsidRPr="00F154A9">
        <w:rPr>
          <w:rFonts w:asciiTheme="minorHAnsi" w:hAnsiTheme="minorHAnsi" w:cstheme="minorHAnsi"/>
        </w:rPr>
        <w:t xml:space="preserve">Pupils continue to develop </w:t>
      </w:r>
      <w:r w:rsidRPr="00F154A9">
        <w:rPr>
          <w:rStyle w:val="Strong"/>
          <w:rFonts w:asciiTheme="minorHAnsi" w:hAnsiTheme="minorHAnsi" w:cstheme="minorHAnsi"/>
        </w:rPr>
        <w:t>independence, employability, and life skills</w:t>
      </w:r>
      <w:r w:rsidRPr="00F154A9">
        <w:rPr>
          <w:rFonts w:asciiTheme="minorHAnsi" w:hAnsiTheme="minorHAnsi" w:cstheme="minorHAnsi"/>
        </w:rPr>
        <w:t xml:space="preserve"> through a highly personalised programme:</w:t>
      </w:r>
    </w:p>
    <w:p w14:paraId="54FD4248" w14:textId="77777777" w:rsidR="006033D9" w:rsidRPr="00F154A9" w:rsidRDefault="006033D9" w:rsidP="006033D9">
      <w:pPr>
        <w:pStyle w:val="NormalWeb"/>
        <w:rPr>
          <w:rFonts w:asciiTheme="minorHAnsi" w:hAnsiTheme="minorHAnsi" w:cstheme="minorHAnsi"/>
        </w:rPr>
      </w:pPr>
      <w:r w:rsidRPr="00F154A9">
        <w:rPr>
          <w:rStyle w:val="Strong"/>
          <w:rFonts w:asciiTheme="minorHAnsi" w:hAnsiTheme="minorHAnsi" w:cstheme="minorHAnsi"/>
        </w:rPr>
        <w:t>Enterprise and Employability</w:t>
      </w:r>
    </w:p>
    <w:p w14:paraId="12E4A45E" w14:textId="77777777" w:rsidR="006033D9" w:rsidRPr="00F154A9" w:rsidRDefault="006033D9" w:rsidP="006033D9">
      <w:pPr>
        <w:pStyle w:val="NormalWeb"/>
        <w:numPr>
          <w:ilvl w:val="0"/>
          <w:numId w:val="19"/>
        </w:numPr>
        <w:rPr>
          <w:rFonts w:asciiTheme="minorHAnsi" w:hAnsiTheme="minorHAnsi" w:cstheme="minorHAnsi"/>
        </w:rPr>
      </w:pPr>
      <w:r w:rsidRPr="00F154A9">
        <w:rPr>
          <w:rFonts w:asciiTheme="minorHAnsi" w:hAnsiTheme="minorHAnsi" w:cstheme="minorHAnsi"/>
        </w:rPr>
        <w:t xml:space="preserve">Participation in </w:t>
      </w:r>
      <w:r w:rsidRPr="00F154A9">
        <w:rPr>
          <w:rStyle w:val="Strong"/>
          <w:rFonts w:asciiTheme="minorHAnsi" w:hAnsiTheme="minorHAnsi" w:cstheme="minorHAnsi"/>
        </w:rPr>
        <w:t>enterprise projects</w:t>
      </w:r>
      <w:r w:rsidRPr="00F154A9">
        <w:rPr>
          <w:rFonts w:asciiTheme="minorHAnsi" w:hAnsiTheme="minorHAnsi" w:cstheme="minorHAnsi"/>
        </w:rPr>
        <w:t>, including social, business, and community initiatives.</w:t>
      </w:r>
    </w:p>
    <w:p w14:paraId="68826650" w14:textId="77777777" w:rsidR="006033D9" w:rsidRPr="00F154A9" w:rsidRDefault="006033D9" w:rsidP="006033D9">
      <w:pPr>
        <w:pStyle w:val="NormalWeb"/>
        <w:numPr>
          <w:ilvl w:val="0"/>
          <w:numId w:val="19"/>
        </w:numPr>
        <w:rPr>
          <w:rFonts w:asciiTheme="minorHAnsi" w:hAnsiTheme="minorHAnsi" w:cstheme="minorHAnsi"/>
        </w:rPr>
      </w:pPr>
      <w:r w:rsidRPr="00F154A9">
        <w:rPr>
          <w:rFonts w:asciiTheme="minorHAnsi" w:hAnsiTheme="minorHAnsi" w:cstheme="minorHAnsi"/>
        </w:rPr>
        <w:t xml:space="preserve">Development of </w:t>
      </w:r>
      <w:r w:rsidRPr="00F154A9">
        <w:rPr>
          <w:rStyle w:val="Strong"/>
          <w:rFonts w:asciiTheme="minorHAnsi" w:hAnsiTheme="minorHAnsi" w:cstheme="minorHAnsi"/>
        </w:rPr>
        <w:t>resilience, problem-solving, teamwork, and communication</w:t>
      </w:r>
      <w:r w:rsidRPr="00F154A9">
        <w:rPr>
          <w:rFonts w:asciiTheme="minorHAnsi" w:hAnsiTheme="minorHAnsi" w:cstheme="minorHAnsi"/>
        </w:rPr>
        <w:t xml:space="preserve"> through DofE and other structured programmes.</w:t>
      </w:r>
    </w:p>
    <w:p w14:paraId="6D9C05CB" w14:textId="77777777" w:rsidR="006033D9" w:rsidRPr="00F154A9" w:rsidRDefault="006033D9" w:rsidP="006033D9">
      <w:pPr>
        <w:pStyle w:val="NormalWeb"/>
        <w:numPr>
          <w:ilvl w:val="0"/>
          <w:numId w:val="19"/>
        </w:numPr>
        <w:rPr>
          <w:rFonts w:asciiTheme="minorHAnsi" w:hAnsiTheme="minorHAnsi" w:cstheme="minorHAnsi"/>
        </w:rPr>
      </w:pPr>
      <w:r w:rsidRPr="00F154A9">
        <w:rPr>
          <w:rFonts w:asciiTheme="minorHAnsi" w:hAnsiTheme="minorHAnsi" w:cstheme="minorHAnsi"/>
        </w:rPr>
        <w:lastRenderedPageBreak/>
        <w:t xml:space="preserve">Participation in </w:t>
      </w:r>
      <w:r w:rsidRPr="00F154A9">
        <w:rPr>
          <w:rStyle w:val="Strong"/>
          <w:rFonts w:asciiTheme="minorHAnsi" w:hAnsiTheme="minorHAnsi" w:cstheme="minorHAnsi"/>
        </w:rPr>
        <w:t>volunteering schemes</w:t>
      </w:r>
      <w:r w:rsidRPr="00F154A9">
        <w:rPr>
          <w:rFonts w:asciiTheme="minorHAnsi" w:hAnsiTheme="minorHAnsi" w:cstheme="minorHAnsi"/>
        </w:rPr>
        <w:t xml:space="preserve"> and co-running community-based projects.</w:t>
      </w:r>
    </w:p>
    <w:p w14:paraId="15972AD2" w14:textId="77777777" w:rsidR="006033D9" w:rsidRPr="00F154A9" w:rsidRDefault="006033D9" w:rsidP="006033D9">
      <w:pPr>
        <w:pStyle w:val="NormalWeb"/>
        <w:numPr>
          <w:ilvl w:val="0"/>
          <w:numId w:val="19"/>
        </w:numPr>
        <w:rPr>
          <w:rFonts w:asciiTheme="minorHAnsi" w:hAnsiTheme="minorHAnsi" w:cstheme="minorHAnsi"/>
        </w:rPr>
      </w:pPr>
      <w:r w:rsidRPr="00F154A9">
        <w:rPr>
          <w:rStyle w:val="Strong"/>
          <w:rFonts w:asciiTheme="minorHAnsi" w:hAnsiTheme="minorHAnsi" w:cstheme="minorHAnsi"/>
        </w:rPr>
        <w:t>Internal and external work placements</w:t>
      </w:r>
      <w:r w:rsidRPr="00F154A9">
        <w:rPr>
          <w:rFonts w:asciiTheme="minorHAnsi" w:hAnsiTheme="minorHAnsi" w:cstheme="minorHAnsi"/>
        </w:rPr>
        <w:t>, including supported placements in local businesses and community settings.</w:t>
      </w:r>
    </w:p>
    <w:p w14:paraId="63526752" w14:textId="77777777" w:rsidR="006033D9" w:rsidRPr="00F154A9" w:rsidRDefault="006033D9" w:rsidP="006033D9">
      <w:pPr>
        <w:pStyle w:val="NormalWeb"/>
        <w:numPr>
          <w:ilvl w:val="0"/>
          <w:numId w:val="19"/>
        </w:numPr>
        <w:rPr>
          <w:rFonts w:asciiTheme="minorHAnsi" w:hAnsiTheme="minorHAnsi" w:cstheme="minorHAnsi"/>
        </w:rPr>
      </w:pPr>
      <w:r w:rsidRPr="00F154A9">
        <w:rPr>
          <w:rFonts w:asciiTheme="minorHAnsi" w:hAnsiTheme="minorHAnsi" w:cstheme="minorHAnsi"/>
        </w:rPr>
        <w:t xml:space="preserve">Choice of </w:t>
      </w:r>
      <w:r w:rsidRPr="00F154A9">
        <w:rPr>
          <w:rStyle w:val="Strong"/>
          <w:rFonts w:asciiTheme="minorHAnsi" w:hAnsiTheme="minorHAnsi" w:cstheme="minorHAnsi"/>
        </w:rPr>
        <w:t>vocational subjects</w:t>
      </w:r>
      <w:r w:rsidRPr="00F154A9">
        <w:rPr>
          <w:rFonts w:asciiTheme="minorHAnsi" w:hAnsiTheme="minorHAnsi" w:cstheme="minorHAnsi"/>
        </w:rPr>
        <w:t>, e.g., Hair &amp; Beauty, Horticulture, Catering.</w:t>
      </w:r>
    </w:p>
    <w:p w14:paraId="6B5294FF" w14:textId="77777777" w:rsidR="006033D9" w:rsidRPr="00F154A9" w:rsidRDefault="006033D9" w:rsidP="006033D9">
      <w:pPr>
        <w:pStyle w:val="NormalWeb"/>
        <w:numPr>
          <w:ilvl w:val="0"/>
          <w:numId w:val="19"/>
        </w:numPr>
        <w:rPr>
          <w:rFonts w:asciiTheme="minorHAnsi" w:hAnsiTheme="minorHAnsi" w:cstheme="minorHAnsi"/>
        </w:rPr>
      </w:pPr>
      <w:r w:rsidRPr="00F154A9">
        <w:rPr>
          <w:rFonts w:asciiTheme="minorHAnsi" w:hAnsiTheme="minorHAnsi" w:cstheme="minorHAnsi"/>
        </w:rPr>
        <w:t xml:space="preserve">Accreditation through </w:t>
      </w:r>
      <w:r w:rsidRPr="00F154A9">
        <w:rPr>
          <w:rStyle w:val="Strong"/>
          <w:rFonts w:asciiTheme="minorHAnsi" w:hAnsiTheme="minorHAnsi" w:cstheme="minorHAnsi"/>
        </w:rPr>
        <w:t>ASDAN Employability or ASDAN My Independence: Employment</w:t>
      </w:r>
      <w:r w:rsidRPr="00F154A9">
        <w:rPr>
          <w:rFonts w:asciiTheme="minorHAnsi" w:hAnsiTheme="minorHAnsi" w:cstheme="minorHAnsi"/>
        </w:rPr>
        <w:t>.</w:t>
      </w:r>
    </w:p>
    <w:p w14:paraId="5A2ADD2B" w14:textId="77777777" w:rsidR="006033D9" w:rsidRPr="00F154A9" w:rsidRDefault="006033D9" w:rsidP="006033D9">
      <w:pPr>
        <w:pStyle w:val="NormalWeb"/>
        <w:numPr>
          <w:ilvl w:val="0"/>
          <w:numId w:val="19"/>
        </w:numPr>
        <w:rPr>
          <w:rFonts w:asciiTheme="minorHAnsi" w:hAnsiTheme="minorHAnsi" w:cstheme="minorHAnsi"/>
        </w:rPr>
      </w:pPr>
      <w:r w:rsidRPr="00F154A9">
        <w:rPr>
          <w:rFonts w:asciiTheme="minorHAnsi" w:hAnsiTheme="minorHAnsi" w:cstheme="minorHAnsi"/>
        </w:rPr>
        <w:t xml:space="preserve">Participation in the </w:t>
      </w:r>
      <w:r w:rsidRPr="00F154A9">
        <w:rPr>
          <w:rStyle w:val="Strong"/>
          <w:rFonts w:asciiTheme="minorHAnsi" w:hAnsiTheme="minorHAnsi" w:cstheme="minorHAnsi"/>
        </w:rPr>
        <w:t>Prism Arts Transition Programme</w:t>
      </w:r>
      <w:r w:rsidRPr="00F154A9">
        <w:rPr>
          <w:rFonts w:asciiTheme="minorHAnsi" w:hAnsiTheme="minorHAnsi" w:cstheme="minorHAnsi"/>
        </w:rPr>
        <w:t>, local college courses, and CBT-based programmes such as Feelings Detectives.</w:t>
      </w:r>
    </w:p>
    <w:p w14:paraId="39738F11" w14:textId="77777777" w:rsidR="006033D9" w:rsidRPr="00F154A9" w:rsidRDefault="006033D9" w:rsidP="006033D9">
      <w:pPr>
        <w:pStyle w:val="NormalWeb"/>
        <w:rPr>
          <w:rFonts w:asciiTheme="minorHAnsi" w:hAnsiTheme="minorHAnsi" w:cstheme="minorHAnsi"/>
        </w:rPr>
      </w:pPr>
      <w:r w:rsidRPr="00F154A9">
        <w:rPr>
          <w:rStyle w:val="Strong"/>
          <w:rFonts w:asciiTheme="minorHAnsi" w:hAnsiTheme="minorHAnsi" w:cstheme="minorHAnsi"/>
        </w:rPr>
        <w:t>Careers Information, Advice, and Guidance (CEIAG)</w:t>
      </w:r>
    </w:p>
    <w:p w14:paraId="21444DDA" w14:textId="77777777" w:rsidR="006033D9" w:rsidRPr="00F154A9" w:rsidRDefault="006033D9" w:rsidP="006033D9">
      <w:pPr>
        <w:pStyle w:val="NormalWeb"/>
        <w:numPr>
          <w:ilvl w:val="0"/>
          <w:numId w:val="20"/>
        </w:numPr>
        <w:rPr>
          <w:rFonts w:asciiTheme="minorHAnsi" w:hAnsiTheme="minorHAnsi" w:cstheme="minorHAnsi"/>
        </w:rPr>
      </w:pPr>
      <w:r w:rsidRPr="00F154A9">
        <w:rPr>
          <w:rFonts w:asciiTheme="minorHAnsi" w:hAnsiTheme="minorHAnsi" w:cstheme="minorHAnsi"/>
        </w:rPr>
        <w:t xml:space="preserve">Access to </w:t>
      </w:r>
      <w:r w:rsidRPr="00F154A9">
        <w:rPr>
          <w:rStyle w:val="Strong"/>
          <w:rFonts w:asciiTheme="minorHAnsi" w:hAnsiTheme="minorHAnsi" w:cstheme="minorHAnsi"/>
        </w:rPr>
        <w:t>support from Work Experience STA and local employers</w:t>
      </w:r>
      <w:r w:rsidRPr="00F154A9">
        <w:rPr>
          <w:rFonts w:asciiTheme="minorHAnsi" w:hAnsiTheme="minorHAnsi" w:cstheme="minorHAnsi"/>
        </w:rPr>
        <w:t xml:space="preserve"> for placements.</w:t>
      </w:r>
    </w:p>
    <w:p w14:paraId="546B7365" w14:textId="77777777" w:rsidR="006033D9" w:rsidRPr="00F154A9" w:rsidRDefault="006033D9" w:rsidP="006033D9">
      <w:pPr>
        <w:pStyle w:val="NormalWeb"/>
        <w:numPr>
          <w:ilvl w:val="0"/>
          <w:numId w:val="20"/>
        </w:numPr>
        <w:rPr>
          <w:rFonts w:asciiTheme="minorHAnsi" w:hAnsiTheme="minorHAnsi" w:cstheme="minorHAnsi"/>
        </w:rPr>
      </w:pPr>
      <w:r w:rsidRPr="00F154A9">
        <w:rPr>
          <w:rFonts w:asciiTheme="minorHAnsi" w:hAnsiTheme="minorHAnsi" w:cstheme="minorHAnsi"/>
        </w:rPr>
        <w:t xml:space="preserve">Encounters with post-19 providers, including </w:t>
      </w:r>
      <w:r w:rsidRPr="00F154A9">
        <w:rPr>
          <w:rStyle w:val="Strong"/>
          <w:rFonts w:asciiTheme="minorHAnsi" w:hAnsiTheme="minorHAnsi" w:cstheme="minorHAnsi"/>
        </w:rPr>
        <w:t>taster sessions, workshops, and at least six structured provider visits</w:t>
      </w:r>
      <w:r w:rsidRPr="00F154A9">
        <w:rPr>
          <w:rFonts w:asciiTheme="minorHAnsi" w:hAnsiTheme="minorHAnsi" w:cstheme="minorHAnsi"/>
        </w:rPr>
        <w:t>.</w:t>
      </w:r>
    </w:p>
    <w:p w14:paraId="3936C34E" w14:textId="77777777" w:rsidR="006033D9" w:rsidRPr="00F154A9" w:rsidRDefault="006033D9" w:rsidP="006033D9">
      <w:pPr>
        <w:pStyle w:val="NormalWeb"/>
        <w:numPr>
          <w:ilvl w:val="0"/>
          <w:numId w:val="20"/>
        </w:numPr>
        <w:rPr>
          <w:rFonts w:asciiTheme="minorHAnsi" w:hAnsiTheme="minorHAnsi" w:cstheme="minorHAnsi"/>
        </w:rPr>
      </w:pPr>
      <w:r w:rsidRPr="00F154A9">
        <w:rPr>
          <w:rFonts w:asciiTheme="minorHAnsi" w:hAnsiTheme="minorHAnsi" w:cstheme="minorHAnsi"/>
        </w:rPr>
        <w:t xml:space="preserve">Opportunities for </w:t>
      </w:r>
      <w:r w:rsidRPr="00F154A9">
        <w:rPr>
          <w:rStyle w:val="Strong"/>
          <w:rFonts w:asciiTheme="minorHAnsi" w:hAnsiTheme="minorHAnsi" w:cstheme="minorHAnsi"/>
        </w:rPr>
        <w:t xml:space="preserve">1:1 guidance from </w:t>
      </w:r>
      <w:proofErr w:type="spellStart"/>
      <w:r w:rsidRPr="00F154A9">
        <w:rPr>
          <w:rStyle w:val="Strong"/>
          <w:rFonts w:asciiTheme="minorHAnsi" w:hAnsiTheme="minorHAnsi" w:cstheme="minorHAnsi"/>
        </w:rPr>
        <w:t>Inspira</w:t>
      </w:r>
      <w:proofErr w:type="spellEnd"/>
      <w:r w:rsidRPr="00F154A9">
        <w:rPr>
          <w:rStyle w:val="Strong"/>
          <w:rFonts w:asciiTheme="minorHAnsi" w:hAnsiTheme="minorHAnsi" w:cstheme="minorHAnsi"/>
        </w:rPr>
        <w:t xml:space="preserve"> Careers Advisers</w:t>
      </w:r>
      <w:r w:rsidRPr="00F154A9">
        <w:rPr>
          <w:rFonts w:asciiTheme="minorHAnsi" w:hAnsiTheme="minorHAnsi" w:cstheme="minorHAnsi"/>
        </w:rPr>
        <w:t>, including support for parents and carers.</w:t>
      </w:r>
    </w:p>
    <w:p w14:paraId="04EF6A78" w14:textId="77777777" w:rsidR="006033D9" w:rsidRPr="00F154A9" w:rsidRDefault="006033D9" w:rsidP="006033D9">
      <w:pPr>
        <w:pStyle w:val="NormalWeb"/>
        <w:numPr>
          <w:ilvl w:val="0"/>
          <w:numId w:val="20"/>
        </w:numPr>
        <w:rPr>
          <w:rFonts w:asciiTheme="minorHAnsi" w:hAnsiTheme="minorHAnsi" w:cstheme="minorHAnsi"/>
        </w:rPr>
      </w:pPr>
      <w:r w:rsidRPr="00F154A9">
        <w:rPr>
          <w:rFonts w:asciiTheme="minorHAnsi" w:hAnsiTheme="minorHAnsi" w:cstheme="minorHAnsi"/>
        </w:rPr>
        <w:t xml:space="preserve">Talks from </w:t>
      </w:r>
      <w:r w:rsidRPr="00F154A9">
        <w:rPr>
          <w:rStyle w:val="Strong"/>
          <w:rFonts w:asciiTheme="minorHAnsi" w:hAnsiTheme="minorHAnsi" w:cstheme="minorHAnsi"/>
        </w:rPr>
        <w:t>previous students and parents</w:t>
      </w:r>
      <w:r w:rsidRPr="00F154A9">
        <w:rPr>
          <w:rFonts w:asciiTheme="minorHAnsi" w:hAnsiTheme="minorHAnsi" w:cstheme="minorHAnsi"/>
        </w:rPr>
        <w:t xml:space="preserve"> about their experiences transitioning to adulthood.</w:t>
      </w:r>
    </w:p>
    <w:p w14:paraId="6FD43CFB" w14:textId="77777777" w:rsidR="006033D9" w:rsidRPr="00F154A9" w:rsidRDefault="006033D9" w:rsidP="006033D9">
      <w:pPr>
        <w:pStyle w:val="NormalWeb"/>
        <w:numPr>
          <w:ilvl w:val="0"/>
          <w:numId w:val="20"/>
        </w:numPr>
        <w:rPr>
          <w:rFonts w:asciiTheme="minorHAnsi" w:hAnsiTheme="minorHAnsi" w:cstheme="minorHAnsi"/>
        </w:rPr>
      </w:pPr>
      <w:r w:rsidRPr="00F154A9">
        <w:rPr>
          <w:rFonts w:asciiTheme="minorHAnsi" w:hAnsiTheme="minorHAnsi" w:cstheme="minorHAnsi"/>
        </w:rPr>
        <w:t>Access to employer visits, external presentations, and ongoing information about qualifications, pathways, and career options.</w:t>
      </w:r>
    </w:p>
    <w:p w14:paraId="3C345CA6" w14:textId="77777777" w:rsidR="006033D9" w:rsidRPr="00F154A9" w:rsidRDefault="006033D9" w:rsidP="006033D9">
      <w:pPr>
        <w:pStyle w:val="NormalWeb"/>
        <w:rPr>
          <w:rFonts w:asciiTheme="minorHAnsi" w:hAnsiTheme="minorHAnsi" w:cstheme="minorHAnsi"/>
        </w:rPr>
      </w:pPr>
      <w:r w:rsidRPr="00F154A9">
        <w:rPr>
          <w:rFonts w:asciiTheme="minorHAnsi" w:hAnsiTheme="minorHAnsi" w:cstheme="minorHAnsi"/>
        </w:rPr>
        <w:t xml:space="preserve">This programme ensures that </w:t>
      </w:r>
      <w:r w:rsidRPr="00F154A9">
        <w:rPr>
          <w:rStyle w:val="Strong"/>
          <w:rFonts w:asciiTheme="minorHAnsi" w:hAnsiTheme="minorHAnsi" w:cstheme="minorHAnsi"/>
        </w:rPr>
        <w:t>every pupil, regardless of ability, has meaningful opportunities to engage with work-related learning, enterprise, and career pathways</w:t>
      </w:r>
      <w:r w:rsidRPr="00F154A9">
        <w:rPr>
          <w:rFonts w:asciiTheme="minorHAnsi" w:hAnsiTheme="minorHAnsi" w:cstheme="minorHAnsi"/>
        </w:rPr>
        <w:t xml:space="preserve">. It aligns fully with the </w:t>
      </w:r>
      <w:r w:rsidRPr="00F154A9">
        <w:rPr>
          <w:rStyle w:val="Strong"/>
          <w:rFonts w:asciiTheme="minorHAnsi" w:hAnsiTheme="minorHAnsi" w:cstheme="minorHAnsi"/>
        </w:rPr>
        <w:t>SEND Gatsby Benchmarks</w:t>
      </w:r>
      <w:r w:rsidRPr="00F154A9">
        <w:rPr>
          <w:rFonts w:asciiTheme="minorHAnsi" w:hAnsiTheme="minorHAnsi" w:cstheme="minorHAnsi"/>
        </w:rPr>
        <w:t xml:space="preserve">, statutory guidance, and our </w:t>
      </w:r>
      <w:r w:rsidRPr="00F154A9">
        <w:rPr>
          <w:rStyle w:val="Strong"/>
          <w:rFonts w:asciiTheme="minorHAnsi" w:hAnsiTheme="minorHAnsi" w:cstheme="minorHAnsi"/>
        </w:rPr>
        <w:t>Preparation for Life curriculum philosophy</w:t>
      </w:r>
      <w:r w:rsidRPr="00F154A9">
        <w:rPr>
          <w:rFonts w:asciiTheme="minorHAnsi" w:hAnsiTheme="minorHAnsi" w:cstheme="minorHAnsi"/>
        </w:rPr>
        <w:t xml:space="preserve">, ensuring pupils are </w:t>
      </w:r>
      <w:r w:rsidRPr="00F154A9">
        <w:rPr>
          <w:rStyle w:val="Strong"/>
          <w:rFonts w:asciiTheme="minorHAnsi" w:hAnsiTheme="minorHAnsi" w:cstheme="minorHAnsi"/>
        </w:rPr>
        <w:t>workplace-ready, independent, and confident to participate in their communities</w:t>
      </w:r>
      <w:r w:rsidRPr="00F154A9">
        <w:rPr>
          <w:rFonts w:asciiTheme="minorHAnsi" w:hAnsiTheme="minorHAnsi" w:cstheme="minorHAnsi"/>
        </w:rPr>
        <w:t>.</w:t>
      </w:r>
    </w:p>
    <w:p w14:paraId="3FD322B3" w14:textId="77777777" w:rsidR="002E032D" w:rsidRPr="00F154A9" w:rsidRDefault="00E956B2">
      <w:pPr>
        <w:spacing w:after="0" w:line="259" w:lineRule="auto"/>
        <w:ind w:left="0" w:firstLine="0"/>
        <w:rPr>
          <w:rFonts w:asciiTheme="minorHAnsi" w:hAnsiTheme="minorHAnsi" w:cstheme="minorHAnsi"/>
        </w:rPr>
      </w:pPr>
      <w:r w:rsidRPr="00F154A9">
        <w:rPr>
          <w:rFonts w:asciiTheme="minorHAnsi" w:hAnsiTheme="minorHAnsi" w:cstheme="minorHAnsi"/>
        </w:rPr>
        <w:t xml:space="preserve"> </w:t>
      </w:r>
    </w:p>
    <w:p w14:paraId="21E6F110" w14:textId="77777777" w:rsidR="002E032D" w:rsidRPr="00F154A9" w:rsidRDefault="00E956B2">
      <w:pPr>
        <w:spacing w:after="0" w:line="259" w:lineRule="auto"/>
        <w:ind w:left="0" w:firstLine="0"/>
        <w:rPr>
          <w:rFonts w:asciiTheme="minorHAnsi" w:hAnsiTheme="minorHAnsi" w:cstheme="minorHAnsi"/>
        </w:rPr>
      </w:pPr>
      <w:r w:rsidRPr="00F154A9">
        <w:rPr>
          <w:rFonts w:asciiTheme="minorHAnsi" w:hAnsiTheme="minorHAnsi" w:cstheme="minorHAnsi"/>
        </w:rPr>
        <w:t xml:space="preserve"> </w:t>
      </w:r>
    </w:p>
    <w:p w14:paraId="33BAC9F5" w14:textId="77777777" w:rsidR="002E032D" w:rsidRPr="00F154A9" w:rsidRDefault="00E956B2">
      <w:pPr>
        <w:ind w:left="-5" w:right="50"/>
        <w:rPr>
          <w:rFonts w:asciiTheme="minorHAnsi" w:hAnsiTheme="minorHAnsi" w:cstheme="minorHAnsi"/>
        </w:rPr>
      </w:pPr>
      <w:r w:rsidRPr="00F154A9">
        <w:rPr>
          <w:rFonts w:asciiTheme="minorHAnsi" w:hAnsiTheme="minorHAnsi" w:cstheme="minorHAnsi"/>
        </w:rPr>
        <w:t xml:space="preserve">Review by </w:t>
      </w:r>
    </w:p>
    <w:p w14:paraId="1FE278FF" w14:textId="77777777" w:rsidR="002E032D" w:rsidRPr="00F154A9" w:rsidRDefault="00E956B2">
      <w:pPr>
        <w:tabs>
          <w:tab w:val="center" w:pos="6279"/>
        </w:tabs>
        <w:ind w:left="-15" w:firstLine="0"/>
        <w:rPr>
          <w:rFonts w:asciiTheme="minorHAnsi" w:hAnsiTheme="minorHAnsi" w:cstheme="minorHAnsi"/>
        </w:rPr>
      </w:pPr>
      <w:r w:rsidRPr="00F154A9">
        <w:rPr>
          <w:rFonts w:asciiTheme="minorHAnsi" w:hAnsiTheme="minorHAnsi" w:cstheme="minorHAnsi"/>
        </w:rPr>
        <w:t xml:space="preserve">Assistant Headteacher: Oliver Wilson </w:t>
      </w:r>
      <w:r w:rsidRPr="00F154A9">
        <w:rPr>
          <w:rFonts w:asciiTheme="minorHAnsi" w:hAnsiTheme="minorHAnsi" w:cstheme="minorHAnsi"/>
        </w:rPr>
        <w:tab/>
      </w:r>
      <w:proofErr w:type="gramStart"/>
      <w:r w:rsidRPr="00F154A9">
        <w:rPr>
          <w:rFonts w:asciiTheme="minorHAnsi" w:hAnsiTheme="minorHAnsi" w:cstheme="minorHAnsi"/>
        </w:rPr>
        <w:t>Signature:…</w:t>
      </w:r>
      <w:proofErr w:type="spellStart"/>
      <w:proofErr w:type="gramEnd"/>
      <w:r w:rsidRPr="00F154A9">
        <w:rPr>
          <w:rFonts w:asciiTheme="minorHAnsi" w:eastAsia="Freestyle Script" w:hAnsiTheme="minorHAnsi" w:cstheme="minorHAnsi"/>
        </w:rPr>
        <w:t>OJWilson</w:t>
      </w:r>
      <w:proofErr w:type="spellEnd"/>
      <w:r w:rsidRPr="00F154A9">
        <w:rPr>
          <w:rFonts w:asciiTheme="minorHAnsi" w:hAnsiTheme="minorHAnsi" w:cstheme="minorHAnsi"/>
        </w:rPr>
        <w:t xml:space="preserve">…. Date: </w:t>
      </w:r>
      <w:r w:rsidRPr="00F154A9">
        <w:rPr>
          <w:rFonts w:asciiTheme="minorHAnsi" w:hAnsiTheme="minorHAnsi" w:cstheme="minorHAnsi"/>
        </w:rPr>
        <w:t>January 202</w:t>
      </w:r>
      <w:r w:rsidR="00E229A4" w:rsidRPr="00F154A9">
        <w:rPr>
          <w:rFonts w:asciiTheme="minorHAnsi" w:hAnsiTheme="minorHAnsi" w:cstheme="minorHAnsi"/>
        </w:rPr>
        <w:t>6</w:t>
      </w:r>
    </w:p>
    <w:p w14:paraId="4E48A2EE" w14:textId="77777777" w:rsidR="002E032D" w:rsidRPr="00F154A9" w:rsidRDefault="00E956B2">
      <w:pPr>
        <w:ind w:left="-5" w:right="50"/>
        <w:rPr>
          <w:rFonts w:asciiTheme="minorHAnsi" w:hAnsiTheme="minorHAnsi" w:cstheme="minorHAnsi"/>
        </w:rPr>
      </w:pPr>
      <w:r w:rsidRPr="00F154A9">
        <w:rPr>
          <w:rFonts w:asciiTheme="minorHAnsi" w:hAnsiTheme="minorHAnsi" w:cstheme="minorHAnsi"/>
        </w:rPr>
        <w:t>Date of Next Review: January 202</w:t>
      </w:r>
      <w:r w:rsidR="00E229A4" w:rsidRPr="00F154A9">
        <w:rPr>
          <w:rFonts w:asciiTheme="minorHAnsi" w:hAnsiTheme="minorHAnsi" w:cstheme="minorHAnsi"/>
        </w:rPr>
        <w:t>8</w:t>
      </w:r>
    </w:p>
    <w:p w14:paraId="539F6B90" w14:textId="77777777" w:rsidR="002E032D" w:rsidRPr="00F154A9" w:rsidRDefault="00E956B2">
      <w:pPr>
        <w:spacing w:after="0" w:line="259" w:lineRule="auto"/>
        <w:ind w:left="0" w:firstLine="0"/>
        <w:rPr>
          <w:rFonts w:asciiTheme="minorHAnsi" w:hAnsiTheme="minorHAnsi" w:cstheme="minorHAnsi"/>
        </w:rPr>
      </w:pPr>
      <w:r w:rsidRPr="00F154A9">
        <w:rPr>
          <w:rFonts w:asciiTheme="minorHAnsi" w:hAnsiTheme="minorHAnsi" w:cstheme="minorHAnsi"/>
        </w:rPr>
        <w:t xml:space="preserve"> </w:t>
      </w:r>
    </w:p>
    <w:sectPr w:rsidR="002E032D" w:rsidRPr="00F154A9">
      <w:pgSz w:w="11905" w:h="16840"/>
      <w:pgMar w:top="1446" w:right="1386" w:bottom="1451"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03ECD"/>
    <w:multiLevelType w:val="multilevel"/>
    <w:tmpl w:val="044E9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A4715B"/>
    <w:multiLevelType w:val="multilevel"/>
    <w:tmpl w:val="23DAE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47E11"/>
    <w:multiLevelType w:val="multilevel"/>
    <w:tmpl w:val="3D4AC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C630D3"/>
    <w:multiLevelType w:val="multilevel"/>
    <w:tmpl w:val="B706D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3B4067"/>
    <w:multiLevelType w:val="multilevel"/>
    <w:tmpl w:val="FD72C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C46300"/>
    <w:multiLevelType w:val="multilevel"/>
    <w:tmpl w:val="82C8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BC201F"/>
    <w:multiLevelType w:val="multilevel"/>
    <w:tmpl w:val="F5F8B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E80C50"/>
    <w:multiLevelType w:val="multilevel"/>
    <w:tmpl w:val="15CEF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853145"/>
    <w:multiLevelType w:val="multilevel"/>
    <w:tmpl w:val="C4F45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FC0983"/>
    <w:multiLevelType w:val="multilevel"/>
    <w:tmpl w:val="2D44D4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475B22"/>
    <w:multiLevelType w:val="multilevel"/>
    <w:tmpl w:val="FEE07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855074"/>
    <w:multiLevelType w:val="multilevel"/>
    <w:tmpl w:val="91620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FF0BEC"/>
    <w:multiLevelType w:val="multilevel"/>
    <w:tmpl w:val="0A861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E42526"/>
    <w:multiLevelType w:val="hybridMultilevel"/>
    <w:tmpl w:val="B1D00290"/>
    <w:lvl w:ilvl="0" w:tplc="C44E8A94">
      <w:start w:val="1"/>
      <w:numFmt w:val="bullet"/>
      <w:lvlText w:val="•"/>
      <w:lvlJc w:val="left"/>
      <w:pPr>
        <w:ind w:left="1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7B6B572">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EA4F1DE">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FC4F036">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CD25110">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3245F28">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9CC18C4">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B50FC92">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02605DA">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5DC05BE"/>
    <w:multiLevelType w:val="hybridMultilevel"/>
    <w:tmpl w:val="E502345C"/>
    <w:lvl w:ilvl="0" w:tplc="1370091A">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16CE60">
      <w:start w:val="1"/>
      <w:numFmt w:val="bullet"/>
      <w:lvlText w:val="o"/>
      <w:lvlJc w:val="left"/>
      <w:pPr>
        <w:ind w:left="15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A9ABA24">
      <w:start w:val="1"/>
      <w:numFmt w:val="bullet"/>
      <w:lvlText w:val="▪"/>
      <w:lvlJc w:val="left"/>
      <w:pPr>
        <w:ind w:left="22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D86ABC">
      <w:start w:val="1"/>
      <w:numFmt w:val="bullet"/>
      <w:lvlText w:val="•"/>
      <w:lvlJc w:val="left"/>
      <w:pPr>
        <w:ind w:left="29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E83904">
      <w:start w:val="1"/>
      <w:numFmt w:val="bullet"/>
      <w:lvlText w:val="o"/>
      <w:lvlJc w:val="left"/>
      <w:pPr>
        <w:ind w:left="37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F6AF030">
      <w:start w:val="1"/>
      <w:numFmt w:val="bullet"/>
      <w:lvlText w:val="▪"/>
      <w:lvlJc w:val="left"/>
      <w:pPr>
        <w:ind w:left="44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745A90">
      <w:start w:val="1"/>
      <w:numFmt w:val="bullet"/>
      <w:lvlText w:val="•"/>
      <w:lvlJc w:val="left"/>
      <w:pPr>
        <w:ind w:left="5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702334">
      <w:start w:val="1"/>
      <w:numFmt w:val="bullet"/>
      <w:lvlText w:val="o"/>
      <w:lvlJc w:val="left"/>
      <w:pPr>
        <w:ind w:left="58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8FE13E2">
      <w:start w:val="1"/>
      <w:numFmt w:val="bullet"/>
      <w:lvlText w:val="▪"/>
      <w:lvlJc w:val="left"/>
      <w:pPr>
        <w:ind w:left="65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9535B89"/>
    <w:multiLevelType w:val="hybridMultilevel"/>
    <w:tmpl w:val="D23CCA84"/>
    <w:lvl w:ilvl="0" w:tplc="BC14C12A">
      <w:start w:val="1"/>
      <w:numFmt w:val="decimal"/>
      <w:lvlText w:val="%1."/>
      <w:lvlJc w:val="left"/>
      <w:pPr>
        <w:ind w:left="6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59C33BA">
      <w:start w:val="1"/>
      <w:numFmt w:val="lowerLetter"/>
      <w:lvlText w:val="%2"/>
      <w:lvlJc w:val="left"/>
      <w:pPr>
        <w:ind w:left="1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98FF48">
      <w:start w:val="1"/>
      <w:numFmt w:val="lowerRoman"/>
      <w:lvlText w:val="%3"/>
      <w:lvlJc w:val="left"/>
      <w:pPr>
        <w:ind w:left="20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FC65C0">
      <w:start w:val="1"/>
      <w:numFmt w:val="decimal"/>
      <w:lvlText w:val="%4"/>
      <w:lvlJc w:val="left"/>
      <w:pPr>
        <w:ind w:left="28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480AF1C">
      <w:start w:val="1"/>
      <w:numFmt w:val="lowerLetter"/>
      <w:lvlText w:val="%5"/>
      <w:lvlJc w:val="left"/>
      <w:pPr>
        <w:ind w:left="35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934F6F6">
      <w:start w:val="1"/>
      <w:numFmt w:val="lowerRoman"/>
      <w:lvlText w:val="%6"/>
      <w:lvlJc w:val="left"/>
      <w:pPr>
        <w:ind w:left="42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6065EEA">
      <w:start w:val="1"/>
      <w:numFmt w:val="decimal"/>
      <w:lvlText w:val="%7"/>
      <w:lvlJc w:val="left"/>
      <w:pPr>
        <w:ind w:left="49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E2AF466">
      <w:start w:val="1"/>
      <w:numFmt w:val="lowerLetter"/>
      <w:lvlText w:val="%8"/>
      <w:lvlJc w:val="left"/>
      <w:pPr>
        <w:ind w:left="56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D402620">
      <w:start w:val="1"/>
      <w:numFmt w:val="lowerRoman"/>
      <w:lvlText w:val="%9"/>
      <w:lvlJc w:val="left"/>
      <w:pPr>
        <w:ind w:left="64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00F321E"/>
    <w:multiLevelType w:val="multilevel"/>
    <w:tmpl w:val="C43A9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12F6493"/>
    <w:multiLevelType w:val="multilevel"/>
    <w:tmpl w:val="5B7AB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476C96"/>
    <w:multiLevelType w:val="multilevel"/>
    <w:tmpl w:val="1CD45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A63095"/>
    <w:multiLevelType w:val="hybridMultilevel"/>
    <w:tmpl w:val="02C0034E"/>
    <w:lvl w:ilvl="0" w:tplc="378C5ED4">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1AE0D0">
      <w:start w:val="1"/>
      <w:numFmt w:val="bullet"/>
      <w:lvlText w:val="o"/>
      <w:lvlJc w:val="left"/>
      <w:pPr>
        <w:ind w:left="15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94F826">
      <w:start w:val="1"/>
      <w:numFmt w:val="bullet"/>
      <w:lvlText w:val="▪"/>
      <w:lvlJc w:val="left"/>
      <w:pPr>
        <w:ind w:left="22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2024D72">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5043BA">
      <w:start w:val="1"/>
      <w:numFmt w:val="bullet"/>
      <w:lvlText w:val="o"/>
      <w:lvlJc w:val="left"/>
      <w:pPr>
        <w:ind w:left="3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D72C4C8">
      <w:start w:val="1"/>
      <w:numFmt w:val="bullet"/>
      <w:lvlText w:val="▪"/>
      <w:lvlJc w:val="left"/>
      <w:pPr>
        <w:ind w:left="44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B7827DA">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8AF9F0">
      <w:start w:val="1"/>
      <w:numFmt w:val="bullet"/>
      <w:lvlText w:val="o"/>
      <w:lvlJc w:val="left"/>
      <w:pPr>
        <w:ind w:left="58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25C6680">
      <w:start w:val="1"/>
      <w:numFmt w:val="bullet"/>
      <w:lvlText w:val="▪"/>
      <w:lvlJc w:val="left"/>
      <w:pPr>
        <w:ind w:left="65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E7F29C0"/>
    <w:multiLevelType w:val="multilevel"/>
    <w:tmpl w:val="B80AD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5"/>
  </w:num>
  <w:num w:numId="3">
    <w:abstractNumId w:val="19"/>
  </w:num>
  <w:num w:numId="4">
    <w:abstractNumId w:val="14"/>
  </w:num>
  <w:num w:numId="5">
    <w:abstractNumId w:val="12"/>
  </w:num>
  <w:num w:numId="6">
    <w:abstractNumId w:val="20"/>
  </w:num>
  <w:num w:numId="7">
    <w:abstractNumId w:val="2"/>
  </w:num>
  <w:num w:numId="8">
    <w:abstractNumId w:val="18"/>
  </w:num>
  <w:num w:numId="9">
    <w:abstractNumId w:val="3"/>
  </w:num>
  <w:num w:numId="10">
    <w:abstractNumId w:val="0"/>
  </w:num>
  <w:num w:numId="11">
    <w:abstractNumId w:val="16"/>
  </w:num>
  <w:num w:numId="12">
    <w:abstractNumId w:val="5"/>
  </w:num>
  <w:num w:numId="13">
    <w:abstractNumId w:val="1"/>
  </w:num>
  <w:num w:numId="14">
    <w:abstractNumId w:val="4"/>
  </w:num>
  <w:num w:numId="15">
    <w:abstractNumId w:val="10"/>
  </w:num>
  <w:num w:numId="16">
    <w:abstractNumId w:val="7"/>
  </w:num>
  <w:num w:numId="17">
    <w:abstractNumId w:val="6"/>
  </w:num>
  <w:num w:numId="18">
    <w:abstractNumId w:val="17"/>
  </w:num>
  <w:num w:numId="19">
    <w:abstractNumId w:val="11"/>
  </w:num>
  <w:num w:numId="20">
    <w:abstractNumId w:val="8"/>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32D"/>
    <w:rsid w:val="00175605"/>
    <w:rsid w:val="002E032D"/>
    <w:rsid w:val="005A4E4E"/>
    <w:rsid w:val="006033D9"/>
    <w:rsid w:val="00670BEB"/>
    <w:rsid w:val="00CD0A8D"/>
    <w:rsid w:val="00E229A4"/>
    <w:rsid w:val="00E956B2"/>
    <w:rsid w:val="00EF28B0"/>
    <w:rsid w:val="00F154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23716"/>
  <w15:docId w15:val="{9F90302E-E1D5-4E7E-BDE5-EBE633030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48" w:lineRule="auto"/>
      <w:ind w:left="10" w:hanging="10"/>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219"/>
      <w:ind w:left="10" w:hanging="10"/>
      <w:outlineLvl w:val="0"/>
    </w:pPr>
    <w:rPr>
      <w:rFonts w:ascii="Calibri" w:eastAsia="Calibri" w:hAnsi="Calibri" w:cs="Calibri"/>
      <w:b/>
      <w:color w:val="000000"/>
      <w:sz w:val="24"/>
    </w:rPr>
  </w:style>
  <w:style w:type="paragraph" w:styleId="Heading2">
    <w:name w:val="heading 2"/>
    <w:next w:val="Normal"/>
    <w:link w:val="Heading2Char"/>
    <w:uiPriority w:val="9"/>
    <w:unhideWhenUsed/>
    <w:qFormat/>
    <w:pPr>
      <w:keepNext/>
      <w:keepLines/>
      <w:spacing w:after="233"/>
      <w:ind w:left="10" w:hanging="10"/>
      <w:outlineLvl w:val="1"/>
    </w:pPr>
    <w:rPr>
      <w:rFonts w:ascii="Calibri" w:eastAsia="Calibri" w:hAnsi="Calibri" w:cs="Calibri"/>
      <w:b/>
      <w:color w:val="000000"/>
    </w:rPr>
  </w:style>
  <w:style w:type="paragraph" w:styleId="Heading3">
    <w:name w:val="heading 3"/>
    <w:basedOn w:val="Normal"/>
    <w:next w:val="Normal"/>
    <w:link w:val="Heading3Char"/>
    <w:uiPriority w:val="9"/>
    <w:semiHidden/>
    <w:unhideWhenUsed/>
    <w:qFormat/>
    <w:rsid w:val="00670BEB"/>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alWeb">
    <w:name w:val="Normal (Web)"/>
    <w:basedOn w:val="Normal"/>
    <w:uiPriority w:val="99"/>
    <w:semiHidden/>
    <w:unhideWhenUsed/>
    <w:rsid w:val="00E229A4"/>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character" w:customStyle="1" w:styleId="whitespace-normal">
    <w:name w:val="whitespace-normal"/>
    <w:basedOn w:val="DefaultParagraphFont"/>
    <w:rsid w:val="00E229A4"/>
  </w:style>
  <w:style w:type="character" w:styleId="Strong">
    <w:name w:val="Strong"/>
    <w:basedOn w:val="DefaultParagraphFont"/>
    <w:uiPriority w:val="22"/>
    <w:qFormat/>
    <w:rsid w:val="00E229A4"/>
    <w:rPr>
      <w:b/>
      <w:bCs/>
    </w:rPr>
  </w:style>
  <w:style w:type="character" w:customStyle="1" w:styleId="Heading3Char">
    <w:name w:val="Heading 3 Char"/>
    <w:basedOn w:val="DefaultParagraphFont"/>
    <w:link w:val="Heading3"/>
    <w:uiPriority w:val="9"/>
    <w:semiHidden/>
    <w:rsid w:val="00670BEB"/>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EF28B0"/>
    <w:pPr>
      <w:ind w:left="720"/>
      <w:contextualSpacing/>
    </w:pPr>
  </w:style>
  <w:style w:type="character" w:styleId="Emphasis">
    <w:name w:val="Emphasis"/>
    <w:basedOn w:val="DefaultParagraphFont"/>
    <w:uiPriority w:val="20"/>
    <w:qFormat/>
    <w:rsid w:val="00EF28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8932">
      <w:bodyDiv w:val="1"/>
      <w:marLeft w:val="0"/>
      <w:marRight w:val="0"/>
      <w:marTop w:val="0"/>
      <w:marBottom w:val="0"/>
      <w:divBdr>
        <w:top w:val="none" w:sz="0" w:space="0" w:color="auto"/>
        <w:left w:val="none" w:sz="0" w:space="0" w:color="auto"/>
        <w:bottom w:val="none" w:sz="0" w:space="0" w:color="auto"/>
        <w:right w:val="none" w:sz="0" w:space="0" w:color="auto"/>
      </w:divBdr>
    </w:div>
    <w:div w:id="36972654">
      <w:bodyDiv w:val="1"/>
      <w:marLeft w:val="0"/>
      <w:marRight w:val="0"/>
      <w:marTop w:val="0"/>
      <w:marBottom w:val="0"/>
      <w:divBdr>
        <w:top w:val="none" w:sz="0" w:space="0" w:color="auto"/>
        <w:left w:val="none" w:sz="0" w:space="0" w:color="auto"/>
        <w:bottom w:val="none" w:sz="0" w:space="0" w:color="auto"/>
        <w:right w:val="none" w:sz="0" w:space="0" w:color="auto"/>
      </w:divBdr>
    </w:div>
    <w:div w:id="226191798">
      <w:bodyDiv w:val="1"/>
      <w:marLeft w:val="0"/>
      <w:marRight w:val="0"/>
      <w:marTop w:val="0"/>
      <w:marBottom w:val="0"/>
      <w:divBdr>
        <w:top w:val="none" w:sz="0" w:space="0" w:color="auto"/>
        <w:left w:val="none" w:sz="0" w:space="0" w:color="auto"/>
        <w:bottom w:val="none" w:sz="0" w:space="0" w:color="auto"/>
        <w:right w:val="none" w:sz="0" w:space="0" w:color="auto"/>
      </w:divBdr>
    </w:div>
    <w:div w:id="461965429">
      <w:bodyDiv w:val="1"/>
      <w:marLeft w:val="0"/>
      <w:marRight w:val="0"/>
      <w:marTop w:val="0"/>
      <w:marBottom w:val="0"/>
      <w:divBdr>
        <w:top w:val="none" w:sz="0" w:space="0" w:color="auto"/>
        <w:left w:val="none" w:sz="0" w:space="0" w:color="auto"/>
        <w:bottom w:val="none" w:sz="0" w:space="0" w:color="auto"/>
        <w:right w:val="none" w:sz="0" w:space="0" w:color="auto"/>
      </w:divBdr>
      <w:divsChild>
        <w:div w:id="483816423">
          <w:marLeft w:val="0"/>
          <w:marRight w:val="0"/>
          <w:marTop w:val="0"/>
          <w:marBottom w:val="0"/>
          <w:divBdr>
            <w:top w:val="none" w:sz="0" w:space="0" w:color="auto"/>
            <w:left w:val="none" w:sz="0" w:space="0" w:color="auto"/>
            <w:bottom w:val="none" w:sz="0" w:space="0" w:color="auto"/>
            <w:right w:val="none" w:sz="0" w:space="0" w:color="auto"/>
          </w:divBdr>
          <w:divsChild>
            <w:div w:id="137260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614161">
      <w:bodyDiv w:val="1"/>
      <w:marLeft w:val="0"/>
      <w:marRight w:val="0"/>
      <w:marTop w:val="0"/>
      <w:marBottom w:val="0"/>
      <w:divBdr>
        <w:top w:val="none" w:sz="0" w:space="0" w:color="auto"/>
        <w:left w:val="none" w:sz="0" w:space="0" w:color="auto"/>
        <w:bottom w:val="none" w:sz="0" w:space="0" w:color="auto"/>
        <w:right w:val="none" w:sz="0" w:space="0" w:color="auto"/>
      </w:divBdr>
    </w:div>
    <w:div w:id="964965864">
      <w:bodyDiv w:val="1"/>
      <w:marLeft w:val="0"/>
      <w:marRight w:val="0"/>
      <w:marTop w:val="0"/>
      <w:marBottom w:val="0"/>
      <w:divBdr>
        <w:top w:val="none" w:sz="0" w:space="0" w:color="auto"/>
        <w:left w:val="none" w:sz="0" w:space="0" w:color="auto"/>
        <w:bottom w:val="none" w:sz="0" w:space="0" w:color="auto"/>
        <w:right w:val="none" w:sz="0" w:space="0" w:color="auto"/>
      </w:divBdr>
    </w:div>
    <w:div w:id="1209487279">
      <w:bodyDiv w:val="1"/>
      <w:marLeft w:val="0"/>
      <w:marRight w:val="0"/>
      <w:marTop w:val="0"/>
      <w:marBottom w:val="0"/>
      <w:divBdr>
        <w:top w:val="none" w:sz="0" w:space="0" w:color="auto"/>
        <w:left w:val="none" w:sz="0" w:space="0" w:color="auto"/>
        <w:bottom w:val="none" w:sz="0" w:space="0" w:color="auto"/>
        <w:right w:val="none" w:sz="0" w:space="0" w:color="auto"/>
      </w:divBdr>
    </w:div>
    <w:div w:id="1305693638">
      <w:bodyDiv w:val="1"/>
      <w:marLeft w:val="0"/>
      <w:marRight w:val="0"/>
      <w:marTop w:val="0"/>
      <w:marBottom w:val="0"/>
      <w:divBdr>
        <w:top w:val="none" w:sz="0" w:space="0" w:color="auto"/>
        <w:left w:val="none" w:sz="0" w:space="0" w:color="auto"/>
        <w:bottom w:val="none" w:sz="0" w:space="0" w:color="auto"/>
        <w:right w:val="none" w:sz="0" w:space="0" w:color="auto"/>
      </w:divBdr>
    </w:div>
    <w:div w:id="1645962709">
      <w:bodyDiv w:val="1"/>
      <w:marLeft w:val="0"/>
      <w:marRight w:val="0"/>
      <w:marTop w:val="0"/>
      <w:marBottom w:val="0"/>
      <w:divBdr>
        <w:top w:val="none" w:sz="0" w:space="0" w:color="auto"/>
        <w:left w:val="none" w:sz="0" w:space="0" w:color="auto"/>
        <w:bottom w:val="none" w:sz="0" w:space="0" w:color="auto"/>
        <w:right w:val="none" w:sz="0" w:space="0" w:color="auto"/>
      </w:divBdr>
    </w:div>
    <w:div w:id="2010526062">
      <w:bodyDiv w:val="1"/>
      <w:marLeft w:val="0"/>
      <w:marRight w:val="0"/>
      <w:marTop w:val="0"/>
      <w:marBottom w:val="0"/>
      <w:divBdr>
        <w:top w:val="none" w:sz="0" w:space="0" w:color="auto"/>
        <w:left w:val="none" w:sz="0" w:space="0" w:color="auto"/>
        <w:bottom w:val="none" w:sz="0" w:space="0" w:color="auto"/>
        <w:right w:val="none" w:sz="0" w:space="0" w:color="auto"/>
      </w:divBdr>
    </w:div>
    <w:div w:id="2011180320">
      <w:bodyDiv w:val="1"/>
      <w:marLeft w:val="0"/>
      <w:marRight w:val="0"/>
      <w:marTop w:val="0"/>
      <w:marBottom w:val="0"/>
      <w:divBdr>
        <w:top w:val="none" w:sz="0" w:space="0" w:color="auto"/>
        <w:left w:val="none" w:sz="0" w:space="0" w:color="auto"/>
        <w:bottom w:val="none" w:sz="0" w:space="0" w:color="auto"/>
        <w:right w:val="none" w:sz="0" w:space="0" w:color="auto"/>
      </w:divBdr>
    </w:div>
    <w:div w:id="21235252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47442533080148A20044CCF85A42BB" ma:contentTypeVersion="17" ma:contentTypeDescription="Create a new document." ma:contentTypeScope="" ma:versionID="abde168fc049a91dd8b9f52df2fe6556">
  <xsd:schema xmlns:xsd="http://www.w3.org/2001/XMLSchema" xmlns:xs="http://www.w3.org/2001/XMLSchema" xmlns:p="http://schemas.microsoft.com/office/2006/metadata/properties" xmlns:ns3="7f228ddf-3532-442d-9950-af773d87f6c1" xmlns:ns4="83db20ca-80fa-48a4-bfea-094109ff4bbd" targetNamespace="http://schemas.microsoft.com/office/2006/metadata/properties" ma:root="true" ma:fieldsID="90f08d85499ed8234586166db2394a3c" ns3:_="" ns4:_="">
    <xsd:import namespace="7f228ddf-3532-442d-9950-af773d87f6c1"/>
    <xsd:import namespace="83db20ca-80fa-48a4-bfea-094109ff4bbd"/>
    <xsd:element name="properties">
      <xsd:complexType>
        <xsd:sequence>
          <xsd:element name="documentManagement">
            <xsd:complexType>
              <xsd:all>
                <xsd:element ref="ns3:MediaServiceDateTaken" minOccurs="0"/>
                <xsd:element ref="ns3:MigrationWizId" minOccurs="0"/>
                <xsd:element ref="ns3:MigrationWizIdPermissions" minOccurs="0"/>
                <xsd:element ref="ns3:MigrationWizIdVersio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ServiceSystemTags" minOccurs="0"/>
                <xsd:element ref="ns3:MediaLengthInSecond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28ddf-3532-442d-9950-af773d87f6c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igrationWizId" ma:index="9" nillable="true" ma:displayName="MigrationWizId" ma:internalName="MigrationWizId">
      <xsd:simpleType>
        <xsd:restriction base="dms:Text"/>
      </xsd:simpleType>
    </xsd:element>
    <xsd:element name="MigrationWizIdPermissions" ma:index="10" nillable="true" ma:displayName="MigrationWizIdPermissions" ma:internalName="MigrationWizIdPermissions">
      <xsd:simpleType>
        <xsd:restriction base="dms:Text"/>
      </xsd:simpleType>
    </xsd:element>
    <xsd:element name="MigrationWizIdVersion" ma:index="11" nillable="true" ma:displayName="MigrationWizIdVersion" ma:internalName="MigrationWizIdVersion">
      <xsd:simpleType>
        <xsd:restriction base="dms:Text"/>
      </xsd:simpleType>
    </xsd:element>
    <xsd:element name="_activity" ma:index="12" nillable="true" ma:displayName="_activity" ma:hidden="true" ma:internalName="_activity" ma:readOnly="false">
      <xsd:simpleType>
        <xsd:restriction base="dms:Not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db20ca-80fa-48a4-bfea-094109ff4bbd"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Permissions xmlns="7f228ddf-3532-442d-9950-af773d87f6c1" xsi:nil="true"/>
    <_activity xmlns="7f228ddf-3532-442d-9950-af773d87f6c1" xsi:nil="true"/>
    <MigrationWizId xmlns="7f228ddf-3532-442d-9950-af773d87f6c1" xsi:nil="true"/>
    <MigrationWizIdVersion xmlns="7f228ddf-3532-442d-9950-af773d87f6c1" xsi:nil="true"/>
  </documentManagement>
</p:properties>
</file>

<file path=customXml/itemProps1.xml><?xml version="1.0" encoding="utf-8"?>
<ds:datastoreItem xmlns:ds="http://schemas.openxmlformats.org/officeDocument/2006/customXml" ds:itemID="{78BA2BD0-9FAE-4606-8B70-170E2BF611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28ddf-3532-442d-9950-af773d87f6c1"/>
    <ds:schemaRef ds:uri="83db20ca-80fa-48a4-bfea-094109ff4b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0D2F63-A692-49CB-86F7-35DD54425E03}">
  <ds:schemaRefs>
    <ds:schemaRef ds:uri="http://schemas.microsoft.com/sharepoint/v3/contenttype/forms"/>
  </ds:schemaRefs>
</ds:datastoreItem>
</file>

<file path=customXml/itemProps3.xml><?xml version="1.0" encoding="utf-8"?>
<ds:datastoreItem xmlns:ds="http://schemas.openxmlformats.org/officeDocument/2006/customXml" ds:itemID="{DBD34B4A-AC57-46DD-876A-CF346A85079B}">
  <ds:schemaRefs>
    <ds:schemaRef ds:uri="7f228ddf-3532-442d-9950-af773d87f6c1"/>
    <ds:schemaRef ds:uri="83db20ca-80fa-48a4-bfea-094109ff4bb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3162</Words>
  <Characters>18030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Wilson</dc:creator>
  <cp:keywords/>
  <cp:lastModifiedBy>Oliver Wilson</cp:lastModifiedBy>
  <cp:revision>4</cp:revision>
  <dcterms:created xsi:type="dcterms:W3CDTF">2026-02-25T16:53:00Z</dcterms:created>
  <dcterms:modified xsi:type="dcterms:W3CDTF">2026-02-25T16:54:00Z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0x010100A847442533080148A20044CCF85A42BB</vt:lpwstr>
  </property>
</Properties>
</file>