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663AF9" w14:textId="77777777" w:rsidR="001173AC" w:rsidRPr="005E4447" w:rsidRDefault="00E60C29" w:rsidP="00066506">
      <w:pPr>
        <w:widowControl w:val="0"/>
        <w:spacing w:before="33" w:line="279" w:lineRule="auto"/>
        <w:ind w:left="720" w:right="584"/>
        <w:rPr>
          <w:rFonts w:eastAsia="Arial" w:cs="Arial"/>
          <w:spacing w:val="-1"/>
          <w:sz w:val="52"/>
          <w:szCs w:val="52"/>
          <w:lang w:val="en-US"/>
        </w:rPr>
      </w:pPr>
      <w:r>
        <w:rPr>
          <w:noProof/>
        </w:rPr>
        <w:drawing>
          <wp:anchor distT="0" distB="0" distL="114300" distR="114300" simplePos="0" relativeHeight="251658240" behindDoc="0" locked="0" layoutInCell="1" allowOverlap="1" wp14:anchorId="36412A1D" wp14:editId="7CF9635D">
            <wp:simplePos x="0" y="0"/>
            <wp:positionH relativeFrom="column">
              <wp:posOffset>4351020</wp:posOffset>
            </wp:positionH>
            <wp:positionV relativeFrom="paragraph">
              <wp:posOffset>35560</wp:posOffset>
            </wp:positionV>
            <wp:extent cx="1135207" cy="998982"/>
            <wp:effectExtent l="0" t="0" r="8255" b="0"/>
            <wp:wrapNone/>
            <wp:docPr id="1994747324" name="Picture 1" descr="A logo with a person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47324" name="Picture 1" descr="A logo with a person with leav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5207" cy="998982"/>
                    </a:xfrm>
                    <a:prstGeom prst="rect">
                      <a:avLst/>
                    </a:prstGeom>
                    <a:noFill/>
                    <a:ln>
                      <a:noFill/>
                    </a:ln>
                  </pic:spPr>
                </pic:pic>
              </a:graphicData>
            </a:graphic>
          </wp:anchor>
        </w:drawing>
      </w:r>
    </w:p>
    <w:p w14:paraId="3DF114A9" w14:textId="77777777" w:rsidR="001173AC" w:rsidRPr="005E4447" w:rsidRDefault="001173AC" w:rsidP="00066506">
      <w:pPr>
        <w:widowControl w:val="0"/>
        <w:spacing w:before="33" w:line="279" w:lineRule="auto"/>
        <w:ind w:right="584"/>
        <w:rPr>
          <w:rFonts w:eastAsia="Arial" w:cs="Arial"/>
          <w:spacing w:val="-1"/>
          <w:sz w:val="52"/>
          <w:szCs w:val="52"/>
          <w:lang w:val="en-US"/>
        </w:rPr>
      </w:pPr>
    </w:p>
    <w:p w14:paraId="64B265B1" w14:textId="77777777" w:rsidR="001173AC" w:rsidRPr="005E4447" w:rsidRDefault="001173AC" w:rsidP="00066506">
      <w:pPr>
        <w:widowControl w:val="0"/>
        <w:spacing w:before="33" w:line="279" w:lineRule="auto"/>
        <w:ind w:right="584"/>
        <w:rPr>
          <w:rFonts w:eastAsia="Arial" w:cs="Arial"/>
          <w:spacing w:val="-1"/>
          <w:sz w:val="52"/>
          <w:szCs w:val="52"/>
          <w:lang w:val="en-US"/>
        </w:rPr>
      </w:pPr>
    </w:p>
    <w:p w14:paraId="2AF43063" w14:textId="0D64F9D5" w:rsidR="74DAA6EC" w:rsidRDefault="00250E3F" w:rsidP="74DAA6EC">
      <w:pPr>
        <w:spacing w:line="259" w:lineRule="auto"/>
        <w:rPr>
          <w:rFonts w:eastAsia="Arial" w:cs="Arial"/>
          <w:b/>
          <w:bCs/>
          <w:sz w:val="52"/>
          <w:szCs w:val="52"/>
          <w:lang w:val="en-US"/>
        </w:rPr>
      </w:pPr>
      <w:r>
        <w:rPr>
          <w:rFonts w:eastAsia="Arial" w:cs="Arial"/>
          <w:b/>
          <w:bCs/>
          <w:sz w:val="52"/>
          <w:szCs w:val="52"/>
          <w:lang w:val="en-US"/>
        </w:rPr>
        <w:t>Administration of Medicines</w:t>
      </w:r>
      <w:r w:rsidR="00BD37BA">
        <w:rPr>
          <w:rFonts w:eastAsia="Arial" w:cs="Arial"/>
          <w:b/>
          <w:bCs/>
          <w:sz w:val="52"/>
          <w:szCs w:val="52"/>
          <w:lang w:val="en-US"/>
        </w:rPr>
        <w:t xml:space="preserve"> </w:t>
      </w:r>
      <w:r w:rsidR="00B02293">
        <w:rPr>
          <w:rFonts w:eastAsia="Arial" w:cs="Arial"/>
          <w:b/>
          <w:bCs/>
          <w:sz w:val="52"/>
          <w:szCs w:val="52"/>
          <w:lang w:val="en-US"/>
        </w:rPr>
        <w:t>Policy</w:t>
      </w:r>
    </w:p>
    <w:p w14:paraId="74F10DD1" w14:textId="77777777" w:rsidR="001173AC" w:rsidRPr="005E4447" w:rsidRDefault="001173AC" w:rsidP="00EF4008">
      <w:pPr>
        <w:jc w:val="right"/>
        <w:rPr>
          <w:rFonts w:eastAsia="Arial" w:cs="Arial"/>
          <w:spacing w:val="-1"/>
          <w:sz w:val="52"/>
          <w:szCs w:val="52"/>
          <w:lang w:val="en-US"/>
        </w:rPr>
      </w:pPr>
    </w:p>
    <w:p w14:paraId="5EAC128B" w14:textId="77777777" w:rsidR="001173AC" w:rsidRPr="005E4447" w:rsidRDefault="001173AC" w:rsidP="00066506">
      <w:pPr>
        <w:rPr>
          <w:rFonts w:cs="Arial"/>
          <w:sz w:val="52"/>
          <w:szCs w:val="52"/>
        </w:rPr>
      </w:pPr>
    </w:p>
    <w:tbl>
      <w:tblPr>
        <w:tblStyle w:val="TableGrid"/>
        <w:tblW w:w="0" w:type="auto"/>
        <w:tblLook w:val="04A0" w:firstRow="1" w:lastRow="0" w:firstColumn="1" w:lastColumn="0" w:noHBand="0" w:noVBand="1"/>
      </w:tblPr>
      <w:tblGrid>
        <w:gridCol w:w="3427"/>
        <w:gridCol w:w="4869"/>
      </w:tblGrid>
      <w:tr w:rsidR="004545C0" w:rsidRPr="005E4447" w14:paraId="737E1319" w14:textId="77777777" w:rsidTr="009D663D">
        <w:tc>
          <w:tcPr>
            <w:tcW w:w="3427" w:type="dxa"/>
          </w:tcPr>
          <w:p w14:paraId="0A505603" w14:textId="77777777" w:rsidR="004545C0" w:rsidRPr="005E4447" w:rsidRDefault="004545C0" w:rsidP="004545C0">
            <w:pPr>
              <w:spacing w:before="120" w:after="120"/>
              <w:rPr>
                <w:rFonts w:cs="Arial"/>
                <w:b/>
                <w:sz w:val="24"/>
                <w:szCs w:val="24"/>
              </w:rPr>
            </w:pPr>
            <w:r w:rsidRPr="0001199E">
              <w:rPr>
                <w:rFonts w:cs="Arial"/>
                <w:b/>
                <w:sz w:val="24"/>
                <w:szCs w:val="24"/>
              </w:rPr>
              <w:t>Category:</w:t>
            </w:r>
          </w:p>
        </w:tc>
        <w:tc>
          <w:tcPr>
            <w:tcW w:w="4869" w:type="dxa"/>
          </w:tcPr>
          <w:p w14:paraId="470059B3" w14:textId="74526C4A" w:rsidR="004545C0" w:rsidRPr="005E4447" w:rsidRDefault="004545C0" w:rsidP="004545C0">
            <w:pPr>
              <w:spacing w:before="120" w:after="120"/>
              <w:rPr>
                <w:rFonts w:cs="Arial"/>
                <w:sz w:val="24"/>
                <w:szCs w:val="24"/>
              </w:rPr>
            </w:pPr>
            <w:r>
              <w:rPr>
                <w:rFonts w:cs="Arial"/>
                <w:sz w:val="24"/>
                <w:szCs w:val="24"/>
              </w:rPr>
              <w:t>Trust</w:t>
            </w:r>
            <w:r w:rsidR="00DA5BC3">
              <w:rPr>
                <w:rFonts w:cs="Arial"/>
                <w:sz w:val="24"/>
                <w:szCs w:val="24"/>
              </w:rPr>
              <w:t xml:space="preserve"> model p</w:t>
            </w:r>
            <w:r w:rsidRPr="0001199E">
              <w:rPr>
                <w:rFonts w:cs="Arial"/>
                <w:sz w:val="24"/>
                <w:szCs w:val="24"/>
              </w:rPr>
              <w:t>olicy</w:t>
            </w:r>
          </w:p>
        </w:tc>
      </w:tr>
      <w:tr w:rsidR="003770AA" w:rsidRPr="005E4447" w14:paraId="71A2C392" w14:textId="77777777" w:rsidTr="009D663D">
        <w:tc>
          <w:tcPr>
            <w:tcW w:w="3427" w:type="dxa"/>
          </w:tcPr>
          <w:p w14:paraId="46AF9593" w14:textId="77777777" w:rsidR="003770AA" w:rsidRPr="005E4447" w:rsidRDefault="003770AA" w:rsidP="003770AA">
            <w:pPr>
              <w:spacing w:before="120" w:after="120"/>
              <w:rPr>
                <w:rFonts w:cs="Arial"/>
                <w:b/>
                <w:sz w:val="24"/>
                <w:szCs w:val="24"/>
              </w:rPr>
            </w:pPr>
            <w:r w:rsidRPr="0001199E">
              <w:rPr>
                <w:rFonts w:cs="Arial"/>
                <w:b/>
                <w:sz w:val="24"/>
                <w:szCs w:val="24"/>
              </w:rPr>
              <w:t>Authorised By:</w:t>
            </w:r>
          </w:p>
        </w:tc>
        <w:tc>
          <w:tcPr>
            <w:tcW w:w="4869" w:type="dxa"/>
          </w:tcPr>
          <w:p w14:paraId="1C0894E4" w14:textId="77777777" w:rsidR="003770AA" w:rsidRDefault="003770AA" w:rsidP="003770AA">
            <w:pPr>
              <w:tabs>
                <w:tab w:val="left" w:pos="1200"/>
              </w:tabs>
              <w:spacing w:before="120" w:after="120"/>
              <w:rPr>
                <w:rFonts w:cs="Arial"/>
                <w:sz w:val="24"/>
                <w:szCs w:val="24"/>
              </w:rPr>
            </w:pPr>
            <w:r>
              <w:rPr>
                <w:rFonts w:cs="Arial"/>
                <w:sz w:val="24"/>
                <w:szCs w:val="24"/>
              </w:rPr>
              <w:t xml:space="preserve">Model - </w:t>
            </w:r>
            <w:r w:rsidRPr="000F1377">
              <w:rPr>
                <w:rFonts w:cs="Arial"/>
                <w:i/>
                <w:iCs/>
                <w:sz w:val="24"/>
                <w:szCs w:val="24"/>
              </w:rPr>
              <w:t>Board of Trustees</w:t>
            </w:r>
          </w:p>
          <w:p w14:paraId="590A0D08" w14:textId="1044AB26" w:rsidR="003770AA" w:rsidRPr="005E4447" w:rsidRDefault="003770AA" w:rsidP="003770AA">
            <w:pPr>
              <w:tabs>
                <w:tab w:val="left" w:pos="1200"/>
              </w:tabs>
              <w:spacing w:before="120" w:after="120"/>
              <w:rPr>
                <w:rFonts w:cs="Arial"/>
                <w:sz w:val="24"/>
                <w:szCs w:val="24"/>
              </w:rPr>
            </w:pPr>
            <w:r>
              <w:rPr>
                <w:rFonts w:cs="Arial"/>
                <w:sz w:val="24"/>
                <w:szCs w:val="24"/>
              </w:rPr>
              <w:t xml:space="preserve">School/setting – </w:t>
            </w:r>
            <w:r w:rsidRPr="000F1377">
              <w:rPr>
                <w:rFonts w:cs="Arial"/>
                <w:i/>
                <w:iCs/>
                <w:sz w:val="24"/>
                <w:szCs w:val="24"/>
              </w:rPr>
              <w:t>Regional Director/Cluster Lead</w:t>
            </w:r>
          </w:p>
        </w:tc>
      </w:tr>
      <w:tr w:rsidR="003770AA" w:rsidRPr="005E4447" w14:paraId="49A31A52" w14:textId="77777777" w:rsidTr="00F60403">
        <w:tc>
          <w:tcPr>
            <w:tcW w:w="3427" w:type="dxa"/>
          </w:tcPr>
          <w:p w14:paraId="0C35A5D0" w14:textId="77777777" w:rsidR="003770AA" w:rsidRPr="005E4447" w:rsidRDefault="003770AA" w:rsidP="003770AA">
            <w:pPr>
              <w:spacing w:before="120" w:after="120"/>
              <w:rPr>
                <w:rFonts w:cs="Arial"/>
                <w:b/>
                <w:sz w:val="24"/>
                <w:szCs w:val="24"/>
              </w:rPr>
            </w:pPr>
            <w:r w:rsidRPr="0001199E">
              <w:rPr>
                <w:rFonts w:cs="Arial"/>
                <w:b/>
                <w:sz w:val="24"/>
                <w:szCs w:val="24"/>
              </w:rPr>
              <w:t>Author:</w:t>
            </w:r>
          </w:p>
        </w:tc>
        <w:tc>
          <w:tcPr>
            <w:tcW w:w="4869" w:type="dxa"/>
            <w:shd w:val="clear" w:color="auto" w:fill="auto"/>
          </w:tcPr>
          <w:p w14:paraId="11EC9B2A" w14:textId="1340CCD8" w:rsidR="003770AA" w:rsidRPr="00F60403" w:rsidRDefault="004E6657" w:rsidP="003770AA">
            <w:pPr>
              <w:spacing w:before="120" w:after="120"/>
              <w:rPr>
                <w:rFonts w:cs="Arial"/>
                <w:color w:val="000000" w:themeColor="text1"/>
                <w:sz w:val="24"/>
                <w:szCs w:val="24"/>
              </w:rPr>
            </w:pPr>
            <w:r w:rsidRPr="00F60403">
              <w:rPr>
                <w:rFonts w:cs="Arial"/>
                <w:color w:val="000000" w:themeColor="text1"/>
                <w:sz w:val="24"/>
                <w:szCs w:val="24"/>
              </w:rPr>
              <w:t xml:space="preserve">Kerry </w:t>
            </w:r>
            <w:proofErr w:type="spellStart"/>
            <w:r w:rsidRPr="00F60403">
              <w:rPr>
                <w:rFonts w:cs="Arial"/>
                <w:color w:val="000000" w:themeColor="text1"/>
                <w:sz w:val="24"/>
                <w:szCs w:val="24"/>
              </w:rPr>
              <w:t>Dunbobbin</w:t>
            </w:r>
            <w:proofErr w:type="spellEnd"/>
            <w:r w:rsidRPr="00F60403">
              <w:rPr>
                <w:rFonts w:cs="Arial"/>
                <w:color w:val="000000" w:themeColor="text1"/>
                <w:sz w:val="24"/>
                <w:szCs w:val="24"/>
              </w:rPr>
              <w:t xml:space="preserve"> (</w:t>
            </w:r>
            <w:r w:rsidR="00A51377">
              <w:rPr>
                <w:rFonts w:cs="Arial"/>
                <w:color w:val="000000" w:themeColor="text1"/>
                <w:sz w:val="24"/>
                <w:szCs w:val="24"/>
              </w:rPr>
              <w:t>Head Teacher</w:t>
            </w:r>
            <w:r w:rsidRPr="00F60403">
              <w:rPr>
                <w:rFonts w:cs="Arial"/>
                <w:color w:val="000000" w:themeColor="text1"/>
                <w:sz w:val="24"/>
                <w:szCs w:val="24"/>
              </w:rPr>
              <w:t>)</w:t>
            </w:r>
          </w:p>
          <w:p w14:paraId="0126D417" w14:textId="1535E747" w:rsidR="004E6657" w:rsidRPr="005E4447" w:rsidRDefault="004E6657" w:rsidP="004E6657">
            <w:pPr>
              <w:spacing w:before="120" w:after="120"/>
              <w:rPr>
                <w:rFonts w:cs="Arial"/>
                <w:sz w:val="24"/>
                <w:szCs w:val="24"/>
              </w:rPr>
            </w:pPr>
            <w:r w:rsidRPr="00F60403">
              <w:rPr>
                <w:rFonts w:cs="Arial"/>
                <w:color w:val="000000" w:themeColor="text1"/>
                <w:sz w:val="24"/>
                <w:szCs w:val="24"/>
              </w:rPr>
              <w:t xml:space="preserve">Oliver Wilson (Head of </w:t>
            </w:r>
            <w:r w:rsidR="00464DD8" w:rsidRPr="00F60403">
              <w:rPr>
                <w:rFonts w:cs="Arial"/>
                <w:color w:val="000000" w:themeColor="text1"/>
                <w:sz w:val="24"/>
                <w:szCs w:val="24"/>
              </w:rPr>
              <w:t>Satellite</w:t>
            </w:r>
            <w:r w:rsidRPr="00F60403">
              <w:rPr>
                <w:rFonts w:cs="Arial"/>
                <w:color w:val="000000" w:themeColor="text1"/>
                <w:sz w:val="24"/>
                <w:szCs w:val="24"/>
              </w:rPr>
              <w:t>)</w:t>
            </w:r>
          </w:p>
        </w:tc>
      </w:tr>
      <w:tr w:rsidR="003770AA" w:rsidRPr="005E4447" w14:paraId="0C9D6701" w14:textId="77777777" w:rsidTr="009D663D">
        <w:tc>
          <w:tcPr>
            <w:tcW w:w="3427" w:type="dxa"/>
          </w:tcPr>
          <w:p w14:paraId="11359CD3" w14:textId="77777777" w:rsidR="003770AA" w:rsidRPr="0001199E" w:rsidRDefault="003770AA" w:rsidP="003770AA">
            <w:pPr>
              <w:spacing w:before="120" w:after="120"/>
              <w:rPr>
                <w:rFonts w:cs="Arial"/>
                <w:b/>
                <w:sz w:val="24"/>
                <w:szCs w:val="24"/>
              </w:rPr>
            </w:pPr>
            <w:r>
              <w:rPr>
                <w:rFonts w:cs="Arial"/>
                <w:b/>
                <w:sz w:val="24"/>
                <w:szCs w:val="24"/>
              </w:rPr>
              <w:t>Owner</w:t>
            </w:r>
            <w:r w:rsidRPr="0001199E">
              <w:rPr>
                <w:rFonts w:cs="Arial"/>
                <w:b/>
                <w:sz w:val="24"/>
                <w:szCs w:val="24"/>
              </w:rPr>
              <w:t>:</w:t>
            </w:r>
          </w:p>
        </w:tc>
        <w:tc>
          <w:tcPr>
            <w:tcW w:w="4869" w:type="dxa"/>
          </w:tcPr>
          <w:p w14:paraId="50CE1235" w14:textId="548D77EB" w:rsidR="003770AA" w:rsidRDefault="003770AA" w:rsidP="003770AA">
            <w:pPr>
              <w:spacing w:before="120" w:after="120"/>
              <w:rPr>
                <w:rFonts w:cs="Arial"/>
                <w:sz w:val="24"/>
                <w:szCs w:val="24"/>
              </w:rPr>
            </w:pPr>
            <w:r>
              <w:rPr>
                <w:rFonts w:cs="Arial"/>
                <w:sz w:val="24"/>
                <w:szCs w:val="24"/>
              </w:rPr>
              <w:t xml:space="preserve">Kris Williams, </w:t>
            </w:r>
            <w:r>
              <w:rPr>
                <w:rFonts w:cs="Arial"/>
                <w:i/>
                <w:iCs/>
                <w:sz w:val="24"/>
                <w:szCs w:val="24"/>
              </w:rPr>
              <w:t>Regional Director</w:t>
            </w:r>
          </w:p>
        </w:tc>
      </w:tr>
      <w:tr w:rsidR="003770AA" w:rsidRPr="005E4447" w14:paraId="56C18587" w14:textId="77777777" w:rsidTr="009D663D">
        <w:tc>
          <w:tcPr>
            <w:tcW w:w="3427" w:type="dxa"/>
          </w:tcPr>
          <w:p w14:paraId="0D854C7C" w14:textId="77777777" w:rsidR="003770AA" w:rsidRPr="005E4447" w:rsidRDefault="003770AA" w:rsidP="003770AA">
            <w:pPr>
              <w:spacing w:before="120" w:after="120"/>
              <w:rPr>
                <w:rFonts w:cs="Arial"/>
                <w:b/>
                <w:sz w:val="24"/>
                <w:szCs w:val="24"/>
              </w:rPr>
            </w:pPr>
            <w:r w:rsidRPr="0001199E">
              <w:rPr>
                <w:rFonts w:cs="Arial"/>
                <w:b/>
                <w:sz w:val="24"/>
                <w:szCs w:val="24"/>
              </w:rPr>
              <w:t>Version:</w:t>
            </w:r>
          </w:p>
        </w:tc>
        <w:tc>
          <w:tcPr>
            <w:tcW w:w="4869" w:type="dxa"/>
          </w:tcPr>
          <w:p w14:paraId="4DD3F096" w14:textId="3C7CD417" w:rsidR="003770AA" w:rsidRPr="005E4447" w:rsidRDefault="003770AA" w:rsidP="003770AA">
            <w:pPr>
              <w:spacing w:before="120" w:after="120"/>
              <w:rPr>
                <w:rFonts w:cs="Arial"/>
                <w:sz w:val="24"/>
                <w:szCs w:val="24"/>
              </w:rPr>
            </w:pPr>
            <w:r>
              <w:rPr>
                <w:rFonts w:cs="Arial"/>
                <w:sz w:val="24"/>
                <w:szCs w:val="24"/>
              </w:rPr>
              <w:t>1</w:t>
            </w:r>
          </w:p>
        </w:tc>
      </w:tr>
      <w:tr w:rsidR="003770AA" w:rsidRPr="005E4447" w14:paraId="7A2B3C80" w14:textId="77777777" w:rsidTr="009D663D">
        <w:tc>
          <w:tcPr>
            <w:tcW w:w="3427" w:type="dxa"/>
          </w:tcPr>
          <w:p w14:paraId="592C807B" w14:textId="77777777" w:rsidR="003770AA" w:rsidRPr="005E4447" w:rsidRDefault="003770AA" w:rsidP="003770AA">
            <w:pPr>
              <w:spacing w:before="120" w:after="120"/>
              <w:rPr>
                <w:rFonts w:cs="Arial"/>
                <w:b/>
                <w:sz w:val="24"/>
                <w:szCs w:val="24"/>
              </w:rPr>
            </w:pPr>
            <w:r w:rsidRPr="0001199E">
              <w:rPr>
                <w:rFonts w:cs="Arial"/>
                <w:b/>
                <w:sz w:val="24"/>
                <w:szCs w:val="24"/>
              </w:rPr>
              <w:t>Status:</w:t>
            </w:r>
          </w:p>
        </w:tc>
        <w:tc>
          <w:tcPr>
            <w:tcW w:w="4869" w:type="dxa"/>
          </w:tcPr>
          <w:p w14:paraId="1B49D2DE" w14:textId="33CEF65F" w:rsidR="003770AA" w:rsidRPr="005E4447" w:rsidRDefault="003770AA" w:rsidP="003770AA">
            <w:pPr>
              <w:spacing w:before="120" w:after="120"/>
              <w:rPr>
                <w:rFonts w:cs="Arial"/>
                <w:sz w:val="24"/>
                <w:szCs w:val="24"/>
              </w:rPr>
            </w:pPr>
          </w:p>
        </w:tc>
      </w:tr>
      <w:tr w:rsidR="003770AA" w:rsidRPr="005E4447" w14:paraId="0DB5E6E4" w14:textId="77777777" w:rsidTr="009D663D">
        <w:tc>
          <w:tcPr>
            <w:tcW w:w="3427" w:type="dxa"/>
          </w:tcPr>
          <w:p w14:paraId="67BD00FF" w14:textId="77777777" w:rsidR="003770AA" w:rsidRPr="005E4447" w:rsidRDefault="003770AA" w:rsidP="003770AA">
            <w:pPr>
              <w:spacing w:before="120" w:after="120"/>
              <w:rPr>
                <w:rFonts w:cs="Arial"/>
                <w:b/>
                <w:sz w:val="24"/>
                <w:szCs w:val="24"/>
              </w:rPr>
            </w:pPr>
            <w:r w:rsidRPr="0001199E">
              <w:rPr>
                <w:rFonts w:cs="Arial"/>
                <w:b/>
                <w:sz w:val="24"/>
                <w:szCs w:val="24"/>
              </w:rPr>
              <w:t>Issue Date:</w:t>
            </w:r>
          </w:p>
        </w:tc>
        <w:tc>
          <w:tcPr>
            <w:tcW w:w="4869" w:type="dxa"/>
          </w:tcPr>
          <w:p w14:paraId="58DC1246" w14:textId="543C06F4" w:rsidR="003770AA" w:rsidRPr="005E4447" w:rsidRDefault="003770AA" w:rsidP="003770AA">
            <w:pPr>
              <w:spacing w:before="120" w:after="120"/>
              <w:rPr>
                <w:rFonts w:cs="Arial"/>
                <w:sz w:val="24"/>
                <w:szCs w:val="24"/>
              </w:rPr>
            </w:pPr>
            <w:r>
              <w:rPr>
                <w:rFonts w:cs="Arial"/>
                <w:sz w:val="24"/>
                <w:szCs w:val="24"/>
              </w:rPr>
              <w:t>January 202</w:t>
            </w:r>
            <w:r w:rsidR="00A51377">
              <w:rPr>
                <w:rFonts w:cs="Arial"/>
                <w:sz w:val="24"/>
                <w:szCs w:val="24"/>
              </w:rPr>
              <w:t>6</w:t>
            </w:r>
          </w:p>
        </w:tc>
      </w:tr>
      <w:tr w:rsidR="003770AA" w:rsidRPr="005E4447" w14:paraId="11F30929" w14:textId="77777777" w:rsidTr="009D663D">
        <w:tc>
          <w:tcPr>
            <w:tcW w:w="3427" w:type="dxa"/>
          </w:tcPr>
          <w:p w14:paraId="16677C0B" w14:textId="77777777" w:rsidR="003770AA" w:rsidRPr="005E4447" w:rsidRDefault="003770AA" w:rsidP="003770AA">
            <w:pPr>
              <w:spacing w:before="120" w:after="120"/>
              <w:rPr>
                <w:rFonts w:cs="Arial"/>
                <w:b/>
                <w:sz w:val="24"/>
                <w:szCs w:val="24"/>
              </w:rPr>
            </w:pPr>
            <w:r w:rsidRPr="0001199E">
              <w:rPr>
                <w:rFonts w:cs="Arial"/>
                <w:b/>
                <w:sz w:val="24"/>
                <w:szCs w:val="24"/>
              </w:rPr>
              <w:t>Next Review Date:</w:t>
            </w:r>
          </w:p>
        </w:tc>
        <w:tc>
          <w:tcPr>
            <w:tcW w:w="4869" w:type="dxa"/>
          </w:tcPr>
          <w:p w14:paraId="1B0E62DA" w14:textId="431AAD4A" w:rsidR="003770AA" w:rsidRPr="005E4447" w:rsidRDefault="003770AA" w:rsidP="003770AA">
            <w:pPr>
              <w:spacing w:before="120" w:after="120"/>
              <w:rPr>
                <w:rFonts w:cs="Arial"/>
                <w:sz w:val="24"/>
                <w:szCs w:val="24"/>
              </w:rPr>
            </w:pPr>
            <w:r>
              <w:rPr>
                <w:rFonts w:cs="Arial"/>
                <w:sz w:val="24"/>
                <w:szCs w:val="24"/>
              </w:rPr>
              <w:t>January 202</w:t>
            </w:r>
            <w:r w:rsidR="00A51377">
              <w:rPr>
                <w:rFonts w:cs="Arial"/>
                <w:sz w:val="24"/>
                <w:szCs w:val="24"/>
              </w:rPr>
              <w:t>7</w:t>
            </w:r>
            <w:bookmarkStart w:id="0" w:name="_GoBack"/>
            <w:bookmarkEnd w:id="0"/>
          </w:p>
        </w:tc>
      </w:tr>
    </w:tbl>
    <w:p w14:paraId="33B313B5" w14:textId="77777777" w:rsidR="00B01436" w:rsidRPr="005E4447" w:rsidRDefault="001173AC" w:rsidP="00066506">
      <w:pPr>
        <w:rPr>
          <w:rFonts w:cs="Arial"/>
          <w:szCs w:val="28"/>
        </w:rPr>
      </w:pPr>
      <w:r w:rsidRPr="005E4447">
        <w:rPr>
          <w:rFonts w:cs="Arial"/>
          <w:b/>
          <w:szCs w:val="28"/>
          <w:u w:val="single"/>
        </w:rPr>
        <w:br w:type="page"/>
      </w:r>
    </w:p>
    <w:p w14:paraId="7807C7DD" w14:textId="77777777" w:rsidR="000157FC" w:rsidRPr="005E4447" w:rsidRDefault="000157FC" w:rsidP="00066506">
      <w:pPr>
        <w:rPr>
          <w:rFonts w:cs="Arial"/>
          <w:b/>
          <w:szCs w:val="28"/>
          <w:u w:val="single"/>
        </w:rPr>
      </w:pPr>
      <w:r>
        <w:rPr>
          <w:rFonts w:cs="Arial"/>
          <w:b/>
          <w:szCs w:val="28"/>
          <w:u w:val="single"/>
        </w:rPr>
        <w:lastRenderedPageBreak/>
        <w:t>Version Control</w:t>
      </w:r>
    </w:p>
    <w:p w14:paraId="5D8B6391" w14:textId="77777777" w:rsidR="000157FC" w:rsidRPr="005E4447" w:rsidRDefault="000157FC" w:rsidP="00066506">
      <w:pPr>
        <w:rPr>
          <w:rFonts w:cs="Arial"/>
          <w:szCs w:val="28"/>
        </w:rPr>
      </w:pPr>
    </w:p>
    <w:tbl>
      <w:tblPr>
        <w:tblStyle w:val="TableGrid"/>
        <w:tblW w:w="0" w:type="auto"/>
        <w:tblLook w:val="04A0" w:firstRow="1" w:lastRow="0" w:firstColumn="1" w:lastColumn="0" w:noHBand="0" w:noVBand="1"/>
      </w:tblPr>
      <w:tblGrid>
        <w:gridCol w:w="755"/>
        <w:gridCol w:w="1934"/>
        <w:gridCol w:w="5224"/>
      </w:tblGrid>
      <w:tr w:rsidR="006D669F" w:rsidRPr="006D669F" w14:paraId="31144299" w14:textId="77777777" w:rsidTr="006D669F">
        <w:tc>
          <w:tcPr>
            <w:tcW w:w="755" w:type="dxa"/>
            <w:vAlign w:val="center"/>
          </w:tcPr>
          <w:p w14:paraId="47779C4C" w14:textId="77777777" w:rsidR="006D669F" w:rsidRPr="006D669F" w:rsidRDefault="006D669F" w:rsidP="00066506">
            <w:pPr>
              <w:spacing w:before="60" w:after="60"/>
              <w:rPr>
                <w:rFonts w:cs="Arial"/>
                <w:b/>
                <w:sz w:val="22"/>
                <w:szCs w:val="22"/>
                <w:u w:val="single"/>
              </w:rPr>
            </w:pPr>
            <w:r>
              <w:rPr>
                <w:rFonts w:cs="Arial"/>
                <w:b/>
                <w:sz w:val="22"/>
                <w:szCs w:val="22"/>
                <w:u w:val="single"/>
              </w:rPr>
              <w:t>Ver.</w:t>
            </w:r>
          </w:p>
        </w:tc>
        <w:tc>
          <w:tcPr>
            <w:tcW w:w="1934" w:type="dxa"/>
            <w:vAlign w:val="center"/>
          </w:tcPr>
          <w:p w14:paraId="52B3FBA8" w14:textId="77777777" w:rsidR="006D669F" w:rsidRPr="006D669F" w:rsidRDefault="006D669F" w:rsidP="00066506">
            <w:pPr>
              <w:spacing w:before="60" w:after="60"/>
              <w:rPr>
                <w:rFonts w:cs="Arial"/>
                <w:b/>
                <w:sz w:val="22"/>
                <w:szCs w:val="22"/>
                <w:u w:val="single"/>
              </w:rPr>
            </w:pPr>
            <w:r>
              <w:rPr>
                <w:rFonts w:cs="Arial"/>
                <w:b/>
                <w:sz w:val="22"/>
                <w:szCs w:val="22"/>
                <w:u w:val="single"/>
              </w:rPr>
              <w:t>Date</w:t>
            </w:r>
          </w:p>
        </w:tc>
        <w:tc>
          <w:tcPr>
            <w:tcW w:w="5224" w:type="dxa"/>
            <w:vAlign w:val="center"/>
          </w:tcPr>
          <w:p w14:paraId="5DCA3306" w14:textId="77777777" w:rsidR="006D669F" w:rsidRPr="006D669F" w:rsidRDefault="006D669F" w:rsidP="00066506">
            <w:pPr>
              <w:spacing w:before="60" w:after="60"/>
              <w:rPr>
                <w:rFonts w:cs="Arial"/>
                <w:b/>
                <w:sz w:val="22"/>
                <w:szCs w:val="22"/>
                <w:u w:val="single"/>
              </w:rPr>
            </w:pPr>
            <w:r>
              <w:rPr>
                <w:rFonts w:cs="Arial"/>
                <w:b/>
                <w:sz w:val="22"/>
                <w:szCs w:val="22"/>
                <w:u w:val="single"/>
              </w:rPr>
              <w:t>Comment</w:t>
            </w:r>
          </w:p>
        </w:tc>
      </w:tr>
      <w:tr w:rsidR="00250E3F" w:rsidRPr="006D669F" w14:paraId="2E8969C1" w14:textId="77777777" w:rsidTr="00B56681">
        <w:tc>
          <w:tcPr>
            <w:tcW w:w="755" w:type="dxa"/>
          </w:tcPr>
          <w:p w14:paraId="714BC41E" w14:textId="77894F4C" w:rsidR="00250E3F" w:rsidRPr="006D669F" w:rsidRDefault="00250E3F" w:rsidP="00250E3F">
            <w:pPr>
              <w:spacing w:before="60" w:after="60"/>
              <w:ind w:left="66"/>
              <w:rPr>
                <w:rFonts w:cs="Arial"/>
                <w:sz w:val="22"/>
                <w:szCs w:val="22"/>
              </w:rPr>
            </w:pPr>
            <w:r>
              <w:rPr>
                <w:rFonts w:cs="Arial"/>
                <w:sz w:val="22"/>
                <w:szCs w:val="22"/>
              </w:rPr>
              <w:t>1</w:t>
            </w:r>
          </w:p>
        </w:tc>
        <w:tc>
          <w:tcPr>
            <w:tcW w:w="1934" w:type="dxa"/>
          </w:tcPr>
          <w:p w14:paraId="02AF9941" w14:textId="41010896" w:rsidR="00250E3F" w:rsidRPr="006D669F" w:rsidRDefault="00250E3F" w:rsidP="00250E3F">
            <w:pPr>
              <w:spacing w:before="60" w:after="60"/>
              <w:ind w:left="66"/>
              <w:rPr>
                <w:rFonts w:cs="Arial"/>
                <w:sz w:val="22"/>
                <w:szCs w:val="22"/>
              </w:rPr>
            </w:pPr>
            <w:r>
              <w:rPr>
                <w:rStyle w:val="normaltextrun"/>
                <w:rFonts w:cs="Arial"/>
                <w:sz w:val="22"/>
                <w:szCs w:val="22"/>
              </w:rPr>
              <w:t>November 2024</w:t>
            </w:r>
            <w:r>
              <w:rPr>
                <w:rStyle w:val="eop"/>
                <w:rFonts w:cs="Arial"/>
                <w:sz w:val="22"/>
                <w:szCs w:val="22"/>
              </w:rPr>
              <w:t> </w:t>
            </w:r>
          </w:p>
        </w:tc>
        <w:tc>
          <w:tcPr>
            <w:tcW w:w="5224" w:type="dxa"/>
          </w:tcPr>
          <w:p w14:paraId="25970AE3" w14:textId="5FB32B19" w:rsidR="00250E3F" w:rsidRPr="009B6F16" w:rsidRDefault="00250E3F" w:rsidP="00250E3F">
            <w:pPr>
              <w:spacing w:before="60" w:after="60"/>
              <w:rPr>
                <w:rFonts w:cs="Arial"/>
                <w:sz w:val="22"/>
                <w:szCs w:val="22"/>
              </w:rPr>
            </w:pPr>
            <w:r>
              <w:rPr>
                <w:rStyle w:val="normaltextrun"/>
                <w:rFonts w:cs="Arial"/>
                <w:sz w:val="22"/>
                <w:szCs w:val="22"/>
              </w:rPr>
              <w:t>This Trust-model policy replaces previous individual school-based policies</w:t>
            </w:r>
            <w:r>
              <w:rPr>
                <w:rStyle w:val="eop"/>
                <w:rFonts w:cs="Arial"/>
                <w:sz w:val="22"/>
                <w:szCs w:val="22"/>
              </w:rPr>
              <w:t> </w:t>
            </w:r>
          </w:p>
        </w:tc>
      </w:tr>
      <w:tr w:rsidR="0039580E" w:rsidRPr="006D669F" w14:paraId="1B5C64B6" w14:textId="77777777" w:rsidTr="00B56681">
        <w:tc>
          <w:tcPr>
            <w:tcW w:w="755" w:type="dxa"/>
          </w:tcPr>
          <w:p w14:paraId="68AADFF0" w14:textId="77777777" w:rsidR="0039580E" w:rsidRPr="006D669F" w:rsidRDefault="0039580E" w:rsidP="0039580E">
            <w:pPr>
              <w:spacing w:before="60" w:after="60"/>
              <w:ind w:left="66"/>
              <w:rPr>
                <w:rFonts w:cs="Arial"/>
                <w:sz w:val="22"/>
                <w:szCs w:val="22"/>
              </w:rPr>
            </w:pPr>
          </w:p>
        </w:tc>
        <w:tc>
          <w:tcPr>
            <w:tcW w:w="1934" w:type="dxa"/>
          </w:tcPr>
          <w:p w14:paraId="7E5DD752" w14:textId="77777777" w:rsidR="0039580E" w:rsidRPr="006D669F" w:rsidRDefault="0039580E" w:rsidP="0039580E">
            <w:pPr>
              <w:spacing w:before="60" w:after="60"/>
              <w:ind w:left="66"/>
              <w:rPr>
                <w:rFonts w:cs="Arial"/>
                <w:sz w:val="22"/>
                <w:szCs w:val="22"/>
              </w:rPr>
            </w:pPr>
          </w:p>
        </w:tc>
        <w:tc>
          <w:tcPr>
            <w:tcW w:w="5224" w:type="dxa"/>
          </w:tcPr>
          <w:p w14:paraId="711A5C86" w14:textId="77777777" w:rsidR="0039580E" w:rsidRPr="006D669F" w:rsidRDefault="0039580E" w:rsidP="0039580E">
            <w:pPr>
              <w:spacing w:before="60" w:after="60"/>
              <w:rPr>
                <w:rFonts w:cs="Arial"/>
                <w:sz w:val="22"/>
                <w:szCs w:val="22"/>
              </w:rPr>
            </w:pPr>
          </w:p>
        </w:tc>
      </w:tr>
    </w:tbl>
    <w:p w14:paraId="4290607A" w14:textId="77777777" w:rsidR="000157FC" w:rsidRDefault="000157FC" w:rsidP="00066506">
      <w:pPr>
        <w:rPr>
          <w:rFonts w:cs="Arial"/>
          <w:b/>
          <w:szCs w:val="28"/>
          <w:u w:val="single"/>
        </w:rPr>
      </w:pPr>
    </w:p>
    <w:p w14:paraId="37D1F14D" w14:textId="77777777" w:rsidR="000157FC" w:rsidRPr="00DA5C64" w:rsidRDefault="00DA5C64" w:rsidP="00A46A94">
      <w:pPr>
        <w:pStyle w:val="BodyText"/>
        <w:spacing w:line="276" w:lineRule="auto"/>
        <w:ind w:left="170" w:right="147"/>
        <w:rPr>
          <w:rFonts w:cs="Arial"/>
          <w:spacing w:val="-1"/>
          <w:sz w:val="22"/>
          <w:szCs w:val="22"/>
        </w:rPr>
      </w:pPr>
      <w:r w:rsidRPr="00DA5C64">
        <w:rPr>
          <w:rFonts w:cs="Arial"/>
          <w:spacing w:val="-1"/>
          <w:sz w:val="22"/>
          <w:szCs w:val="22"/>
        </w:rPr>
        <w:t>This policy will be subject to ongoing review and may be amended prior to the scheduled date of the next review in order to reflect changes in legislation, statutory guidance, or best practice (where appropriate).</w:t>
      </w:r>
      <w:r w:rsidR="000157FC" w:rsidRPr="00DA5C64">
        <w:rPr>
          <w:rFonts w:cs="Arial"/>
          <w:spacing w:val="-1"/>
          <w:sz w:val="22"/>
          <w:szCs w:val="22"/>
        </w:rPr>
        <w:br w:type="page"/>
      </w:r>
    </w:p>
    <w:sdt>
      <w:sdtPr>
        <w:rPr>
          <w:rFonts w:ascii="Arial" w:eastAsia="Times New Roman" w:hAnsi="Arial" w:cs="Arial"/>
          <w:b/>
          <w:bCs/>
          <w:color w:val="auto"/>
          <w:sz w:val="28"/>
          <w:szCs w:val="20"/>
          <w:lang w:val="en-GB" w:eastAsia="en-GB"/>
        </w:rPr>
        <w:id w:val="2101836735"/>
        <w:docPartObj>
          <w:docPartGallery w:val="Table of Contents"/>
          <w:docPartUnique/>
        </w:docPartObj>
      </w:sdtPr>
      <w:sdtEndPr>
        <w:rPr>
          <w:rFonts w:cs="Times New Roman"/>
          <w:noProof/>
        </w:rPr>
      </w:sdtEndPr>
      <w:sdtContent>
        <w:p w14:paraId="0C22EDAB" w14:textId="77777777" w:rsidR="009057DB" w:rsidRPr="00CA10E9" w:rsidRDefault="009057DB">
          <w:pPr>
            <w:pStyle w:val="TOCHeading"/>
            <w:rPr>
              <w:rFonts w:ascii="Arial" w:hAnsi="Arial" w:cs="Arial"/>
              <w:b/>
              <w:bCs/>
            </w:rPr>
          </w:pPr>
          <w:r w:rsidRPr="00CA10E9">
            <w:rPr>
              <w:rFonts w:ascii="Arial" w:hAnsi="Arial" w:cs="Arial"/>
              <w:b/>
              <w:bCs/>
            </w:rPr>
            <w:t>Contents</w:t>
          </w:r>
        </w:p>
        <w:p w14:paraId="46DDC4D5" w14:textId="2EB107A4" w:rsidR="00250E3F" w:rsidRDefault="009057DB">
          <w:pPr>
            <w:pStyle w:val="TOC1"/>
            <w:tabs>
              <w:tab w:val="left" w:pos="440"/>
              <w:tab w:val="right" w:leader="dot" w:pos="8296"/>
            </w:tabs>
            <w:rPr>
              <w:rFonts w:cstheme="minorBidi"/>
              <w:noProof/>
              <w:kern w:val="2"/>
              <w:sz w:val="24"/>
              <w:szCs w:val="24"/>
              <w:lang w:val="en-GB" w:eastAsia="en-GB"/>
              <w14:ligatures w14:val="standardContextual"/>
            </w:rPr>
          </w:pPr>
          <w:r w:rsidRPr="00CA10E9">
            <w:rPr>
              <w:rFonts w:ascii="Arial" w:hAnsi="Arial" w:cs="Arial"/>
            </w:rPr>
            <w:fldChar w:fldCharType="begin"/>
          </w:r>
          <w:r w:rsidRPr="00CA10E9">
            <w:rPr>
              <w:rFonts w:ascii="Arial" w:hAnsi="Arial" w:cs="Arial"/>
            </w:rPr>
            <w:instrText xml:space="preserve"> TOC \o "1-3" \h \z \u </w:instrText>
          </w:r>
          <w:r w:rsidRPr="00CA10E9">
            <w:rPr>
              <w:rFonts w:ascii="Arial" w:hAnsi="Arial" w:cs="Arial"/>
            </w:rPr>
            <w:fldChar w:fldCharType="separate"/>
          </w:r>
          <w:hyperlink w:anchor="_Toc182918715" w:history="1">
            <w:r w:rsidR="00250E3F" w:rsidRPr="00F7178B">
              <w:rPr>
                <w:rStyle w:val="Hyperlink"/>
                <w:noProof/>
              </w:rPr>
              <w:t>1.</w:t>
            </w:r>
            <w:r w:rsidR="00250E3F">
              <w:rPr>
                <w:rFonts w:cstheme="minorBidi"/>
                <w:noProof/>
                <w:kern w:val="2"/>
                <w:sz w:val="24"/>
                <w:szCs w:val="24"/>
                <w:lang w:val="en-GB" w:eastAsia="en-GB"/>
                <w14:ligatures w14:val="standardContextual"/>
              </w:rPr>
              <w:tab/>
            </w:r>
            <w:r w:rsidR="00250E3F" w:rsidRPr="00F7178B">
              <w:rPr>
                <w:rStyle w:val="Hyperlink"/>
                <w:noProof/>
              </w:rPr>
              <w:t>Purpose</w:t>
            </w:r>
            <w:r w:rsidR="00250E3F">
              <w:rPr>
                <w:noProof/>
                <w:webHidden/>
              </w:rPr>
              <w:tab/>
            </w:r>
            <w:r w:rsidR="00250E3F">
              <w:rPr>
                <w:noProof/>
                <w:webHidden/>
              </w:rPr>
              <w:fldChar w:fldCharType="begin"/>
            </w:r>
            <w:r w:rsidR="00250E3F">
              <w:rPr>
                <w:noProof/>
                <w:webHidden/>
              </w:rPr>
              <w:instrText xml:space="preserve"> PAGEREF _Toc182918715 \h </w:instrText>
            </w:r>
            <w:r w:rsidR="00250E3F">
              <w:rPr>
                <w:noProof/>
                <w:webHidden/>
              </w:rPr>
            </w:r>
            <w:r w:rsidR="00250E3F">
              <w:rPr>
                <w:noProof/>
                <w:webHidden/>
              </w:rPr>
              <w:fldChar w:fldCharType="separate"/>
            </w:r>
            <w:r w:rsidR="00250E3F">
              <w:rPr>
                <w:noProof/>
                <w:webHidden/>
              </w:rPr>
              <w:t>4</w:t>
            </w:r>
            <w:r w:rsidR="00250E3F">
              <w:rPr>
                <w:noProof/>
                <w:webHidden/>
              </w:rPr>
              <w:fldChar w:fldCharType="end"/>
            </w:r>
          </w:hyperlink>
        </w:p>
        <w:p w14:paraId="44D50C40" w14:textId="607F8C49" w:rsidR="00250E3F" w:rsidRDefault="00A51377">
          <w:pPr>
            <w:pStyle w:val="TOC1"/>
            <w:tabs>
              <w:tab w:val="left" w:pos="440"/>
              <w:tab w:val="right" w:leader="dot" w:pos="8296"/>
            </w:tabs>
            <w:rPr>
              <w:rFonts w:cstheme="minorBidi"/>
              <w:noProof/>
              <w:kern w:val="2"/>
              <w:sz w:val="24"/>
              <w:szCs w:val="24"/>
              <w:lang w:val="en-GB" w:eastAsia="en-GB"/>
              <w14:ligatures w14:val="standardContextual"/>
            </w:rPr>
          </w:pPr>
          <w:hyperlink w:anchor="_Toc182918716" w:history="1">
            <w:r w:rsidR="00250E3F" w:rsidRPr="00F7178B">
              <w:rPr>
                <w:rStyle w:val="Hyperlink"/>
                <w:noProof/>
              </w:rPr>
              <w:t>2.</w:t>
            </w:r>
            <w:r w:rsidR="00250E3F">
              <w:rPr>
                <w:rFonts w:cstheme="minorBidi"/>
                <w:noProof/>
                <w:kern w:val="2"/>
                <w:sz w:val="24"/>
                <w:szCs w:val="24"/>
                <w:lang w:val="en-GB" w:eastAsia="en-GB"/>
                <w14:ligatures w14:val="standardContextual"/>
              </w:rPr>
              <w:tab/>
            </w:r>
            <w:r w:rsidR="00250E3F" w:rsidRPr="00F7178B">
              <w:rPr>
                <w:rStyle w:val="Hyperlink"/>
                <w:noProof/>
              </w:rPr>
              <w:t>Who can administer medicines</w:t>
            </w:r>
            <w:r w:rsidR="00250E3F">
              <w:rPr>
                <w:noProof/>
                <w:webHidden/>
              </w:rPr>
              <w:tab/>
            </w:r>
            <w:r w:rsidR="00250E3F">
              <w:rPr>
                <w:noProof/>
                <w:webHidden/>
              </w:rPr>
              <w:fldChar w:fldCharType="begin"/>
            </w:r>
            <w:r w:rsidR="00250E3F">
              <w:rPr>
                <w:noProof/>
                <w:webHidden/>
              </w:rPr>
              <w:instrText xml:space="preserve"> PAGEREF _Toc182918716 \h </w:instrText>
            </w:r>
            <w:r w:rsidR="00250E3F">
              <w:rPr>
                <w:noProof/>
                <w:webHidden/>
              </w:rPr>
            </w:r>
            <w:r w:rsidR="00250E3F">
              <w:rPr>
                <w:noProof/>
                <w:webHidden/>
              </w:rPr>
              <w:fldChar w:fldCharType="separate"/>
            </w:r>
            <w:r w:rsidR="00250E3F">
              <w:rPr>
                <w:noProof/>
                <w:webHidden/>
              </w:rPr>
              <w:t>4</w:t>
            </w:r>
            <w:r w:rsidR="00250E3F">
              <w:rPr>
                <w:noProof/>
                <w:webHidden/>
              </w:rPr>
              <w:fldChar w:fldCharType="end"/>
            </w:r>
          </w:hyperlink>
        </w:p>
        <w:p w14:paraId="3C43CA2B" w14:textId="21255019" w:rsidR="00250E3F" w:rsidRDefault="00A51377">
          <w:pPr>
            <w:pStyle w:val="TOC1"/>
            <w:tabs>
              <w:tab w:val="left" w:pos="440"/>
              <w:tab w:val="right" w:leader="dot" w:pos="8296"/>
            </w:tabs>
            <w:rPr>
              <w:rFonts w:cstheme="minorBidi"/>
              <w:noProof/>
              <w:kern w:val="2"/>
              <w:sz w:val="24"/>
              <w:szCs w:val="24"/>
              <w:lang w:val="en-GB" w:eastAsia="en-GB"/>
              <w14:ligatures w14:val="standardContextual"/>
            </w:rPr>
          </w:pPr>
          <w:hyperlink w:anchor="_Toc182918717" w:history="1">
            <w:r w:rsidR="00250E3F" w:rsidRPr="00F7178B">
              <w:rPr>
                <w:rStyle w:val="Hyperlink"/>
                <w:noProof/>
              </w:rPr>
              <w:t>3.</w:t>
            </w:r>
            <w:r w:rsidR="00250E3F">
              <w:rPr>
                <w:rFonts w:cstheme="minorBidi"/>
                <w:noProof/>
                <w:kern w:val="2"/>
                <w:sz w:val="24"/>
                <w:szCs w:val="24"/>
                <w:lang w:val="en-GB" w:eastAsia="en-GB"/>
                <w14:ligatures w14:val="standardContextual"/>
              </w:rPr>
              <w:tab/>
            </w:r>
            <w:r w:rsidR="00250E3F" w:rsidRPr="00F7178B">
              <w:rPr>
                <w:rStyle w:val="Hyperlink"/>
                <w:noProof/>
              </w:rPr>
              <w:t>Receiving medicines</w:t>
            </w:r>
            <w:r w:rsidR="00250E3F">
              <w:rPr>
                <w:noProof/>
                <w:webHidden/>
              </w:rPr>
              <w:tab/>
            </w:r>
            <w:r w:rsidR="00250E3F">
              <w:rPr>
                <w:noProof/>
                <w:webHidden/>
              </w:rPr>
              <w:fldChar w:fldCharType="begin"/>
            </w:r>
            <w:r w:rsidR="00250E3F">
              <w:rPr>
                <w:noProof/>
                <w:webHidden/>
              </w:rPr>
              <w:instrText xml:space="preserve"> PAGEREF _Toc182918717 \h </w:instrText>
            </w:r>
            <w:r w:rsidR="00250E3F">
              <w:rPr>
                <w:noProof/>
                <w:webHidden/>
              </w:rPr>
            </w:r>
            <w:r w:rsidR="00250E3F">
              <w:rPr>
                <w:noProof/>
                <w:webHidden/>
              </w:rPr>
              <w:fldChar w:fldCharType="separate"/>
            </w:r>
            <w:r w:rsidR="00250E3F">
              <w:rPr>
                <w:noProof/>
                <w:webHidden/>
              </w:rPr>
              <w:t>5</w:t>
            </w:r>
            <w:r w:rsidR="00250E3F">
              <w:rPr>
                <w:noProof/>
                <w:webHidden/>
              </w:rPr>
              <w:fldChar w:fldCharType="end"/>
            </w:r>
          </w:hyperlink>
        </w:p>
        <w:p w14:paraId="0FAFA213" w14:textId="4343A20B" w:rsidR="00250E3F" w:rsidRDefault="00A51377">
          <w:pPr>
            <w:pStyle w:val="TOC1"/>
            <w:tabs>
              <w:tab w:val="left" w:pos="440"/>
              <w:tab w:val="right" w:leader="dot" w:pos="8296"/>
            </w:tabs>
            <w:rPr>
              <w:rFonts w:cstheme="minorBidi"/>
              <w:noProof/>
              <w:kern w:val="2"/>
              <w:sz w:val="24"/>
              <w:szCs w:val="24"/>
              <w:lang w:val="en-GB" w:eastAsia="en-GB"/>
              <w14:ligatures w14:val="standardContextual"/>
            </w:rPr>
          </w:pPr>
          <w:hyperlink w:anchor="_Toc182918718" w:history="1">
            <w:r w:rsidR="00250E3F" w:rsidRPr="00F7178B">
              <w:rPr>
                <w:rStyle w:val="Hyperlink"/>
                <w:noProof/>
              </w:rPr>
              <w:t>4.</w:t>
            </w:r>
            <w:r w:rsidR="00250E3F">
              <w:rPr>
                <w:rFonts w:cstheme="minorBidi"/>
                <w:noProof/>
                <w:kern w:val="2"/>
                <w:sz w:val="24"/>
                <w:szCs w:val="24"/>
                <w:lang w:val="en-GB" w:eastAsia="en-GB"/>
                <w14:ligatures w14:val="standardContextual"/>
              </w:rPr>
              <w:tab/>
            </w:r>
            <w:r w:rsidR="00250E3F" w:rsidRPr="00F7178B">
              <w:rPr>
                <w:rStyle w:val="Hyperlink"/>
                <w:noProof/>
              </w:rPr>
              <w:t>Non-prescription medicines</w:t>
            </w:r>
            <w:r w:rsidR="00250E3F">
              <w:rPr>
                <w:noProof/>
                <w:webHidden/>
              </w:rPr>
              <w:tab/>
            </w:r>
            <w:r w:rsidR="00250E3F">
              <w:rPr>
                <w:noProof/>
                <w:webHidden/>
              </w:rPr>
              <w:fldChar w:fldCharType="begin"/>
            </w:r>
            <w:r w:rsidR="00250E3F">
              <w:rPr>
                <w:noProof/>
                <w:webHidden/>
              </w:rPr>
              <w:instrText xml:space="preserve"> PAGEREF _Toc182918718 \h </w:instrText>
            </w:r>
            <w:r w:rsidR="00250E3F">
              <w:rPr>
                <w:noProof/>
                <w:webHidden/>
              </w:rPr>
            </w:r>
            <w:r w:rsidR="00250E3F">
              <w:rPr>
                <w:noProof/>
                <w:webHidden/>
              </w:rPr>
              <w:fldChar w:fldCharType="separate"/>
            </w:r>
            <w:r w:rsidR="00250E3F">
              <w:rPr>
                <w:noProof/>
                <w:webHidden/>
              </w:rPr>
              <w:t>7</w:t>
            </w:r>
            <w:r w:rsidR="00250E3F">
              <w:rPr>
                <w:noProof/>
                <w:webHidden/>
              </w:rPr>
              <w:fldChar w:fldCharType="end"/>
            </w:r>
          </w:hyperlink>
        </w:p>
        <w:p w14:paraId="5FE96D32" w14:textId="3950D63A" w:rsidR="00250E3F" w:rsidRDefault="00A51377">
          <w:pPr>
            <w:pStyle w:val="TOC1"/>
            <w:tabs>
              <w:tab w:val="left" w:pos="440"/>
              <w:tab w:val="right" w:leader="dot" w:pos="8296"/>
            </w:tabs>
            <w:rPr>
              <w:rFonts w:cstheme="minorBidi"/>
              <w:noProof/>
              <w:kern w:val="2"/>
              <w:sz w:val="24"/>
              <w:szCs w:val="24"/>
              <w:lang w:val="en-GB" w:eastAsia="en-GB"/>
              <w14:ligatures w14:val="standardContextual"/>
            </w:rPr>
          </w:pPr>
          <w:hyperlink w:anchor="_Toc182918719" w:history="1">
            <w:r w:rsidR="00250E3F" w:rsidRPr="00F7178B">
              <w:rPr>
                <w:rStyle w:val="Hyperlink"/>
                <w:noProof/>
              </w:rPr>
              <w:t>5.</w:t>
            </w:r>
            <w:r w:rsidR="00250E3F">
              <w:rPr>
                <w:rFonts w:cstheme="minorBidi"/>
                <w:noProof/>
                <w:kern w:val="2"/>
                <w:sz w:val="24"/>
                <w:szCs w:val="24"/>
                <w:lang w:val="en-GB" w:eastAsia="en-GB"/>
                <w14:ligatures w14:val="standardContextual"/>
              </w:rPr>
              <w:tab/>
            </w:r>
            <w:r w:rsidR="00250E3F" w:rsidRPr="00F7178B">
              <w:rPr>
                <w:rStyle w:val="Hyperlink"/>
                <w:noProof/>
              </w:rPr>
              <w:t>Refusing administration</w:t>
            </w:r>
            <w:r w:rsidR="00250E3F">
              <w:rPr>
                <w:noProof/>
                <w:webHidden/>
              </w:rPr>
              <w:tab/>
            </w:r>
            <w:r w:rsidR="00250E3F">
              <w:rPr>
                <w:noProof/>
                <w:webHidden/>
              </w:rPr>
              <w:fldChar w:fldCharType="begin"/>
            </w:r>
            <w:r w:rsidR="00250E3F">
              <w:rPr>
                <w:noProof/>
                <w:webHidden/>
              </w:rPr>
              <w:instrText xml:space="preserve"> PAGEREF _Toc182918719 \h </w:instrText>
            </w:r>
            <w:r w:rsidR="00250E3F">
              <w:rPr>
                <w:noProof/>
                <w:webHidden/>
              </w:rPr>
            </w:r>
            <w:r w:rsidR="00250E3F">
              <w:rPr>
                <w:noProof/>
                <w:webHidden/>
              </w:rPr>
              <w:fldChar w:fldCharType="separate"/>
            </w:r>
            <w:r w:rsidR="00250E3F">
              <w:rPr>
                <w:noProof/>
                <w:webHidden/>
              </w:rPr>
              <w:t>8</w:t>
            </w:r>
            <w:r w:rsidR="00250E3F">
              <w:rPr>
                <w:noProof/>
                <w:webHidden/>
              </w:rPr>
              <w:fldChar w:fldCharType="end"/>
            </w:r>
          </w:hyperlink>
        </w:p>
        <w:p w14:paraId="190EFD25" w14:textId="1F257F68" w:rsidR="00250E3F" w:rsidRDefault="00A51377">
          <w:pPr>
            <w:pStyle w:val="TOC1"/>
            <w:tabs>
              <w:tab w:val="left" w:pos="720"/>
              <w:tab w:val="right" w:leader="dot" w:pos="8296"/>
            </w:tabs>
            <w:rPr>
              <w:rFonts w:cstheme="minorBidi"/>
              <w:noProof/>
              <w:kern w:val="2"/>
              <w:sz w:val="24"/>
              <w:szCs w:val="24"/>
              <w:lang w:val="en-GB" w:eastAsia="en-GB"/>
              <w14:ligatures w14:val="standardContextual"/>
            </w:rPr>
          </w:pPr>
          <w:hyperlink w:anchor="_Toc182918720" w:history="1">
            <w:r w:rsidR="00250E3F" w:rsidRPr="00F7178B">
              <w:rPr>
                <w:rStyle w:val="Hyperlink"/>
                <w:noProof/>
              </w:rPr>
              <w:t>5.1.</w:t>
            </w:r>
            <w:r w:rsidR="00250E3F">
              <w:rPr>
                <w:rFonts w:cstheme="minorBidi"/>
                <w:noProof/>
                <w:kern w:val="2"/>
                <w:sz w:val="24"/>
                <w:szCs w:val="24"/>
                <w:lang w:val="en-GB" w:eastAsia="en-GB"/>
                <w14:ligatures w14:val="standardContextual"/>
              </w:rPr>
              <w:tab/>
            </w:r>
            <w:r w:rsidR="00250E3F" w:rsidRPr="00F7178B">
              <w:rPr>
                <w:rStyle w:val="Hyperlink"/>
                <w:noProof/>
              </w:rPr>
              <w:t>Procedure for handling a refusal</w:t>
            </w:r>
            <w:r w:rsidR="00250E3F">
              <w:rPr>
                <w:noProof/>
                <w:webHidden/>
              </w:rPr>
              <w:tab/>
            </w:r>
            <w:r w:rsidR="00250E3F">
              <w:rPr>
                <w:noProof/>
                <w:webHidden/>
              </w:rPr>
              <w:fldChar w:fldCharType="begin"/>
            </w:r>
            <w:r w:rsidR="00250E3F">
              <w:rPr>
                <w:noProof/>
                <w:webHidden/>
              </w:rPr>
              <w:instrText xml:space="preserve"> PAGEREF _Toc182918720 \h </w:instrText>
            </w:r>
            <w:r w:rsidR="00250E3F">
              <w:rPr>
                <w:noProof/>
                <w:webHidden/>
              </w:rPr>
            </w:r>
            <w:r w:rsidR="00250E3F">
              <w:rPr>
                <w:noProof/>
                <w:webHidden/>
              </w:rPr>
              <w:fldChar w:fldCharType="separate"/>
            </w:r>
            <w:r w:rsidR="00250E3F">
              <w:rPr>
                <w:noProof/>
                <w:webHidden/>
              </w:rPr>
              <w:t>8</w:t>
            </w:r>
            <w:r w:rsidR="00250E3F">
              <w:rPr>
                <w:noProof/>
                <w:webHidden/>
              </w:rPr>
              <w:fldChar w:fldCharType="end"/>
            </w:r>
          </w:hyperlink>
        </w:p>
        <w:p w14:paraId="6F123015" w14:textId="24D18CA9" w:rsidR="00250E3F" w:rsidRDefault="00A51377">
          <w:pPr>
            <w:pStyle w:val="TOC1"/>
            <w:tabs>
              <w:tab w:val="left" w:pos="720"/>
              <w:tab w:val="right" w:leader="dot" w:pos="8296"/>
            </w:tabs>
            <w:rPr>
              <w:rFonts w:cstheme="minorBidi"/>
              <w:noProof/>
              <w:kern w:val="2"/>
              <w:sz w:val="24"/>
              <w:szCs w:val="24"/>
              <w:lang w:val="en-GB" w:eastAsia="en-GB"/>
              <w14:ligatures w14:val="standardContextual"/>
            </w:rPr>
          </w:pPr>
          <w:hyperlink w:anchor="_Toc182918721" w:history="1">
            <w:r w:rsidR="00250E3F" w:rsidRPr="00F7178B">
              <w:rPr>
                <w:rStyle w:val="Hyperlink"/>
                <w:noProof/>
              </w:rPr>
              <w:t>5.2.</w:t>
            </w:r>
            <w:r w:rsidR="00250E3F">
              <w:rPr>
                <w:rFonts w:cstheme="minorBidi"/>
                <w:noProof/>
                <w:kern w:val="2"/>
                <w:sz w:val="24"/>
                <w:szCs w:val="24"/>
                <w:lang w:val="en-GB" w:eastAsia="en-GB"/>
                <w14:ligatures w14:val="standardContextual"/>
              </w:rPr>
              <w:tab/>
            </w:r>
            <w:r w:rsidR="00250E3F" w:rsidRPr="00F7178B">
              <w:rPr>
                <w:rStyle w:val="Hyperlink"/>
                <w:noProof/>
              </w:rPr>
              <w:t>Role of staff</w:t>
            </w:r>
            <w:r w:rsidR="00250E3F">
              <w:rPr>
                <w:noProof/>
                <w:webHidden/>
              </w:rPr>
              <w:tab/>
            </w:r>
            <w:r w:rsidR="00250E3F">
              <w:rPr>
                <w:noProof/>
                <w:webHidden/>
              </w:rPr>
              <w:fldChar w:fldCharType="begin"/>
            </w:r>
            <w:r w:rsidR="00250E3F">
              <w:rPr>
                <w:noProof/>
                <w:webHidden/>
              </w:rPr>
              <w:instrText xml:space="preserve"> PAGEREF _Toc182918721 \h </w:instrText>
            </w:r>
            <w:r w:rsidR="00250E3F">
              <w:rPr>
                <w:noProof/>
                <w:webHidden/>
              </w:rPr>
            </w:r>
            <w:r w:rsidR="00250E3F">
              <w:rPr>
                <w:noProof/>
                <w:webHidden/>
              </w:rPr>
              <w:fldChar w:fldCharType="separate"/>
            </w:r>
            <w:r w:rsidR="00250E3F">
              <w:rPr>
                <w:noProof/>
                <w:webHidden/>
              </w:rPr>
              <w:t>9</w:t>
            </w:r>
            <w:r w:rsidR="00250E3F">
              <w:rPr>
                <w:noProof/>
                <w:webHidden/>
              </w:rPr>
              <w:fldChar w:fldCharType="end"/>
            </w:r>
          </w:hyperlink>
        </w:p>
        <w:p w14:paraId="27CB85F3" w14:textId="74A380A3" w:rsidR="00250E3F" w:rsidRDefault="00A51377">
          <w:pPr>
            <w:pStyle w:val="TOC1"/>
            <w:tabs>
              <w:tab w:val="left" w:pos="440"/>
              <w:tab w:val="right" w:leader="dot" w:pos="8296"/>
            </w:tabs>
            <w:rPr>
              <w:rFonts w:cstheme="minorBidi"/>
              <w:noProof/>
              <w:kern w:val="2"/>
              <w:sz w:val="24"/>
              <w:szCs w:val="24"/>
              <w:lang w:val="en-GB" w:eastAsia="en-GB"/>
              <w14:ligatures w14:val="standardContextual"/>
            </w:rPr>
          </w:pPr>
          <w:hyperlink w:anchor="_Toc182918722" w:history="1">
            <w:r w:rsidR="00250E3F" w:rsidRPr="00F7178B">
              <w:rPr>
                <w:rStyle w:val="Hyperlink"/>
                <w:noProof/>
              </w:rPr>
              <w:t>6.</w:t>
            </w:r>
            <w:r w:rsidR="00250E3F">
              <w:rPr>
                <w:rFonts w:cstheme="minorBidi"/>
                <w:noProof/>
                <w:kern w:val="2"/>
                <w:sz w:val="24"/>
                <w:szCs w:val="24"/>
                <w:lang w:val="en-GB" w:eastAsia="en-GB"/>
                <w14:ligatures w14:val="standardContextual"/>
              </w:rPr>
              <w:tab/>
            </w:r>
            <w:r w:rsidR="00250E3F" w:rsidRPr="00F7178B">
              <w:rPr>
                <w:rStyle w:val="Hyperlink"/>
                <w:noProof/>
              </w:rPr>
              <w:t>Covert administration</w:t>
            </w:r>
            <w:r w:rsidR="00250E3F">
              <w:rPr>
                <w:noProof/>
                <w:webHidden/>
              </w:rPr>
              <w:tab/>
            </w:r>
            <w:r w:rsidR="00250E3F">
              <w:rPr>
                <w:noProof/>
                <w:webHidden/>
              </w:rPr>
              <w:fldChar w:fldCharType="begin"/>
            </w:r>
            <w:r w:rsidR="00250E3F">
              <w:rPr>
                <w:noProof/>
                <w:webHidden/>
              </w:rPr>
              <w:instrText xml:space="preserve"> PAGEREF _Toc182918722 \h </w:instrText>
            </w:r>
            <w:r w:rsidR="00250E3F">
              <w:rPr>
                <w:noProof/>
                <w:webHidden/>
              </w:rPr>
            </w:r>
            <w:r w:rsidR="00250E3F">
              <w:rPr>
                <w:noProof/>
                <w:webHidden/>
              </w:rPr>
              <w:fldChar w:fldCharType="separate"/>
            </w:r>
            <w:r w:rsidR="00250E3F">
              <w:rPr>
                <w:noProof/>
                <w:webHidden/>
              </w:rPr>
              <w:t>9</w:t>
            </w:r>
            <w:r w:rsidR="00250E3F">
              <w:rPr>
                <w:noProof/>
                <w:webHidden/>
              </w:rPr>
              <w:fldChar w:fldCharType="end"/>
            </w:r>
          </w:hyperlink>
        </w:p>
        <w:p w14:paraId="45DE798B" w14:textId="59BBDE11" w:rsidR="00250E3F" w:rsidRDefault="00A51377">
          <w:pPr>
            <w:pStyle w:val="TOC1"/>
            <w:tabs>
              <w:tab w:val="left" w:pos="440"/>
              <w:tab w:val="right" w:leader="dot" w:pos="8296"/>
            </w:tabs>
            <w:rPr>
              <w:rFonts w:cstheme="minorBidi"/>
              <w:noProof/>
              <w:kern w:val="2"/>
              <w:sz w:val="24"/>
              <w:szCs w:val="24"/>
              <w:lang w:val="en-GB" w:eastAsia="en-GB"/>
              <w14:ligatures w14:val="standardContextual"/>
            </w:rPr>
          </w:pPr>
          <w:hyperlink w:anchor="_Toc182918723" w:history="1">
            <w:r w:rsidR="00250E3F" w:rsidRPr="00F7178B">
              <w:rPr>
                <w:rStyle w:val="Hyperlink"/>
                <w:noProof/>
              </w:rPr>
              <w:t>7.</w:t>
            </w:r>
            <w:r w:rsidR="00250E3F">
              <w:rPr>
                <w:rFonts w:cstheme="minorBidi"/>
                <w:noProof/>
                <w:kern w:val="2"/>
                <w:sz w:val="24"/>
                <w:szCs w:val="24"/>
                <w:lang w:val="en-GB" w:eastAsia="en-GB"/>
                <w14:ligatures w14:val="standardContextual"/>
              </w:rPr>
              <w:tab/>
            </w:r>
            <w:r w:rsidR="00250E3F" w:rsidRPr="00F7178B">
              <w:rPr>
                <w:rStyle w:val="Hyperlink"/>
                <w:noProof/>
              </w:rPr>
              <w:t>Administering medicines</w:t>
            </w:r>
            <w:r w:rsidR="00250E3F">
              <w:rPr>
                <w:noProof/>
                <w:webHidden/>
              </w:rPr>
              <w:tab/>
            </w:r>
            <w:r w:rsidR="00250E3F">
              <w:rPr>
                <w:noProof/>
                <w:webHidden/>
              </w:rPr>
              <w:fldChar w:fldCharType="begin"/>
            </w:r>
            <w:r w:rsidR="00250E3F">
              <w:rPr>
                <w:noProof/>
                <w:webHidden/>
              </w:rPr>
              <w:instrText xml:space="preserve"> PAGEREF _Toc182918723 \h </w:instrText>
            </w:r>
            <w:r w:rsidR="00250E3F">
              <w:rPr>
                <w:noProof/>
                <w:webHidden/>
              </w:rPr>
            </w:r>
            <w:r w:rsidR="00250E3F">
              <w:rPr>
                <w:noProof/>
                <w:webHidden/>
              </w:rPr>
              <w:fldChar w:fldCharType="separate"/>
            </w:r>
            <w:r w:rsidR="00250E3F">
              <w:rPr>
                <w:noProof/>
                <w:webHidden/>
              </w:rPr>
              <w:t>11</w:t>
            </w:r>
            <w:r w:rsidR="00250E3F">
              <w:rPr>
                <w:noProof/>
                <w:webHidden/>
              </w:rPr>
              <w:fldChar w:fldCharType="end"/>
            </w:r>
          </w:hyperlink>
        </w:p>
        <w:p w14:paraId="02E9A12B" w14:textId="62E4098E" w:rsidR="00250E3F" w:rsidRDefault="00A51377">
          <w:pPr>
            <w:pStyle w:val="TOC1"/>
            <w:tabs>
              <w:tab w:val="left" w:pos="720"/>
              <w:tab w:val="right" w:leader="dot" w:pos="8296"/>
            </w:tabs>
            <w:rPr>
              <w:rFonts w:cstheme="minorBidi"/>
              <w:noProof/>
              <w:kern w:val="2"/>
              <w:sz w:val="24"/>
              <w:szCs w:val="24"/>
              <w:lang w:val="en-GB" w:eastAsia="en-GB"/>
              <w14:ligatures w14:val="standardContextual"/>
            </w:rPr>
          </w:pPr>
          <w:hyperlink w:anchor="_Toc182918724" w:history="1">
            <w:r w:rsidR="00250E3F" w:rsidRPr="00F7178B">
              <w:rPr>
                <w:rStyle w:val="Hyperlink"/>
                <w:noProof/>
              </w:rPr>
              <w:t>7.1.</w:t>
            </w:r>
            <w:r w:rsidR="00250E3F">
              <w:rPr>
                <w:rFonts w:cstheme="minorBidi"/>
                <w:noProof/>
                <w:kern w:val="2"/>
                <w:sz w:val="24"/>
                <w:szCs w:val="24"/>
                <w:lang w:val="en-GB" w:eastAsia="en-GB"/>
                <w14:ligatures w14:val="standardContextual"/>
              </w:rPr>
              <w:tab/>
            </w:r>
            <w:r w:rsidR="00250E3F" w:rsidRPr="00F7178B">
              <w:rPr>
                <w:rStyle w:val="Hyperlink"/>
                <w:noProof/>
              </w:rPr>
              <w:t>Self-administration</w:t>
            </w:r>
            <w:r w:rsidR="00250E3F">
              <w:rPr>
                <w:noProof/>
                <w:webHidden/>
              </w:rPr>
              <w:tab/>
            </w:r>
            <w:r w:rsidR="00250E3F">
              <w:rPr>
                <w:noProof/>
                <w:webHidden/>
              </w:rPr>
              <w:fldChar w:fldCharType="begin"/>
            </w:r>
            <w:r w:rsidR="00250E3F">
              <w:rPr>
                <w:noProof/>
                <w:webHidden/>
              </w:rPr>
              <w:instrText xml:space="preserve"> PAGEREF _Toc182918724 \h </w:instrText>
            </w:r>
            <w:r w:rsidR="00250E3F">
              <w:rPr>
                <w:noProof/>
                <w:webHidden/>
              </w:rPr>
            </w:r>
            <w:r w:rsidR="00250E3F">
              <w:rPr>
                <w:noProof/>
                <w:webHidden/>
              </w:rPr>
              <w:fldChar w:fldCharType="separate"/>
            </w:r>
            <w:r w:rsidR="00250E3F">
              <w:rPr>
                <w:noProof/>
                <w:webHidden/>
              </w:rPr>
              <w:t>11</w:t>
            </w:r>
            <w:r w:rsidR="00250E3F">
              <w:rPr>
                <w:noProof/>
                <w:webHidden/>
              </w:rPr>
              <w:fldChar w:fldCharType="end"/>
            </w:r>
          </w:hyperlink>
        </w:p>
        <w:p w14:paraId="57D88FAA" w14:textId="42A44411" w:rsidR="00250E3F" w:rsidRDefault="00A51377">
          <w:pPr>
            <w:pStyle w:val="TOC1"/>
            <w:tabs>
              <w:tab w:val="left" w:pos="720"/>
              <w:tab w:val="right" w:leader="dot" w:pos="8296"/>
            </w:tabs>
            <w:rPr>
              <w:rFonts w:cstheme="minorBidi"/>
              <w:noProof/>
              <w:kern w:val="2"/>
              <w:sz w:val="24"/>
              <w:szCs w:val="24"/>
              <w:lang w:val="en-GB" w:eastAsia="en-GB"/>
              <w14:ligatures w14:val="standardContextual"/>
            </w:rPr>
          </w:pPr>
          <w:hyperlink w:anchor="_Toc182918725" w:history="1">
            <w:r w:rsidR="00250E3F" w:rsidRPr="00F7178B">
              <w:rPr>
                <w:rStyle w:val="Hyperlink"/>
                <w:noProof/>
              </w:rPr>
              <w:t>7.2.</w:t>
            </w:r>
            <w:r w:rsidR="00250E3F">
              <w:rPr>
                <w:rFonts w:cstheme="minorBidi"/>
                <w:noProof/>
                <w:kern w:val="2"/>
                <w:sz w:val="24"/>
                <w:szCs w:val="24"/>
                <w:lang w:val="en-GB" w:eastAsia="en-GB"/>
                <w14:ligatures w14:val="standardContextual"/>
              </w:rPr>
              <w:tab/>
            </w:r>
            <w:r w:rsidR="00250E3F" w:rsidRPr="00F7178B">
              <w:rPr>
                <w:rStyle w:val="Hyperlink"/>
                <w:noProof/>
              </w:rPr>
              <w:t>All medicines</w:t>
            </w:r>
            <w:r w:rsidR="00250E3F">
              <w:rPr>
                <w:noProof/>
                <w:webHidden/>
              </w:rPr>
              <w:tab/>
            </w:r>
            <w:r w:rsidR="00250E3F">
              <w:rPr>
                <w:noProof/>
                <w:webHidden/>
              </w:rPr>
              <w:fldChar w:fldCharType="begin"/>
            </w:r>
            <w:r w:rsidR="00250E3F">
              <w:rPr>
                <w:noProof/>
                <w:webHidden/>
              </w:rPr>
              <w:instrText xml:space="preserve"> PAGEREF _Toc182918725 \h </w:instrText>
            </w:r>
            <w:r w:rsidR="00250E3F">
              <w:rPr>
                <w:noProof/>
                <w:webHidden/>
              </w:rPr>
            </w:r>
            <w:r w:rsidR="00250E3F">
              <w:rPr>
                <w:noProof/>
                <w:webHidden/>
              </w:rPr>
              <w:fldChar w:fldCharType="separate"/>
            </w:r>
            <w:r w:rsidR="00250E3F">
              <w:rPr>
                <w:noProof/>
                <w:webHidden/>
              </w:rPr>
              <w:t>13</w:t>
            </w:r>
            <w:r w:rsidR="00250E3F">
              <w:rPr>
                <w:noProof/>
                <w:webHidden/>
              </w:rPr>
              <w:fldChar w:fldCharType="end"/>
            </w:r>
          </w:hyperlink>
        </w:p>
        <w:p w14:paraId="2A0C4A92" w14:textId="528DEE03" w:rsidR="00250E3F" w:rsidRDefault="00A51377">
          <w:pPr>
            <w:pStyle w:val="TOC1"/>
            <w:tabs>
              <w:tab w:val="left" w:pos="720"/>
              <w:tab w:val="right" w:leader="dot" w:pos="8296"/>
            </w:tabs>
            <w:rPr>
              <w:rFonts w:cstheme="minorBidi"/>
              <w:noProof/>
              <w:kern w:val="2"/>
              <w:sz w:val="24"/>
              <w:szCs w:val="24"/>
              <w:lang w:val="en-GB" w:eastAsia="en-GB"/>
              <w14:ligatures w14:val="standardContextual"/>
            </w:rPr>
          </w:pPr>
          <w:hyperlink w:anchor="_Toc182918726" w:history="1">
            <w:r w:rsidR="00250E3F" w:rsidRPr="00F7178B">
              <w:rPr>
                <w:rStyle w:val="Hyperlink"/>
                <w:noProof/>
              </w:rPr>
              <w:t>7.3.</w:t>
            </w:r>
            <w:r w:rsidR="00250E3F">
              <w:rPr>
                <w:rFonts w:cstheme="minorBidi"/>
                <w:noProof/>
                <w:kern w:val="2"/>
                <w:sz w:val="24"/>
                <w:szCs w:val="24"/>
                <w:lang w:val="en-GB" w:eastAsia="en-GB"/>
                <w14:ligatures w14:val="standardContextual"/>
              </w:rPr>
              <w:tab/>
            </w:r>
            <w:r w:rsidR="00250E3F" w:rsidRPr="00F7178B">
              <w:rPr>
                <w:rStyle w:val="Hyperlink"/>
                <w:noProof/>
              </w:rPr>
              <w:t>Preparation</w:t>
            </w:r>
            <w:r w:rsidR="00250E3F">
              <w:rPr>
                <w:noProof/>
                <w:webHidden/>
              </w:rPr>
              <w:tab/>
            </w:r>
            <w:r w:rsidR="00250E3F">
              <w:rPr>
                <w:noProof/>
                <w:webHidden/>
              </w:rPr>
              <w:fldChar w:fldCharType="begin"/>
            </w:r>
            <w:r w:rsidR="00250E3F">
              <w:rPr>
                <w:noProof/>
                <w:webHidden/>
              </w:rPr>
              <w:instrText xml:space="preserve"> PAGEREF _Toc182918726 \h </w:instrText>
            </w:r>
            <w:r w:rsidR="00250E3F">
              <w:rPr>
                <w:noProof/>
                <w:webHidden/>
              </w:rPr>
            </w:r>
            <w:r w:rsidR="00250E3F">
              <w:rPr>
                <w:noProof/>
                <w:webHidden/>
              </w:rPr>
              <w:fldChar w:fldCharType="separate"/>
            </w:r>
            <w:r w:rsidR="00250E3F">
              <w:rPr>
                <w:noProof/>
                <w:webHidden/>
              </w:rPr>
              <w:t>13</w:t>
            </w:r>
            <w:r w:rsidR="00250E3F">
              <w:rPr>
                <w:noProof/>
                <w:webHidden/>
              </w:rPr>
              <w:fldChar w:fldCharType="end"/>
            </w:r>
          </w:hyperlink>
        </w:p>
        <w:p w14:paraId="34959D67" w14:textId="618AFAB5" w:rsidR="00250E3F" w:rsidRDefault="00A51377">
          <w:pPr>
            <w:pStyle w:val="TOC1"/>
            <w:tabs>
              <w:tab w:val="left" w:pos="720"/>
              <w:tab w:val="right" w:leader="dot" w:pos="8296"/>
            </w:tabs>
            <w:rPr>
              <w:rFonts w:cstheme="minorBidi"/>
              <w:noProof/>
              <w:kern w:val="2"/>
              <w:sz w:val="24"/>
              <w:szCs w:val="24"/>
              <w:lang w:val="en-GB" w:eastAsia="en-GB"/>
              <w14:ligatures w14:val="standardContextual"/>
            </w:rPr>
          </w:pPr>
          <w:hyperlink w:anchor="_Toc182918727" w:history="1">
            <w:r w:rsidR="00250E3F" w:rsidRPr="00F7178B">
              <w:rPr>
                <w:rStyle w:val="Hyperlink"/>
                <w:noProof/>
              </w:rPr>
              <w:t>7.4.</w:t>
            </w:r>
            <w:r w:rsidR="00250E3F">
              <w:rPr>
                <w:rFonts w:cstheme="minorBidi"/>
                <w:noProof/>
                <w:kern w:val="2"/>
                <w:sz w:val="24"/>
                <w:szCs w:val="24"/>
                <w:lang w:val="en-GB" w:eastAsia="en-GB"/>
                <w14:ligatures w14:val="standardContextual"/>
              </w:rPr>
              <w:tab/>
            </w:r>
            <w:r w:rsidR="00250E3F" w:rsidRPr="00F7178B">
              <w:rPr>
                <w:rStyle w:val="Hyperlink"/>
                <w:noProof/>
              </w:rPr>
              <w:t>Administration</w:t>
            </w:r>
            <w:r w:rsidR="00250E3F">
              <w:rPr>
                <w:noProof/>
                <w:webHidden/>
              </w:rPr>
              <w:tab/>
            </w:r>
            <w:r w:rsidR="00250E3F">
              <w:rPr>
                <w:noProof/>
                <w:webHidden/>
              </w:rPr>
              <w:fldChar w:fldCharType="begin"/>
            </w:r>
            <w:r w:rsidR="00250E3F">
              <w:rPr>
                <w:noProof/>
                <w:webHidden/>
              </w:rPr>
              <w:instrText xml:space="preserve"> PAGEREF _Toc182918727 \h </w:instrText>
            </w:r>
            <w:r w:rsidR="00250E3F">
              <w:rPr>
                <w:noProof/>
                <w:webHidden/>
              </w:rPr>
            </w:r>
            <w:r w:rsidR="00250E3F">
              <w:rPr>
                <w:noProof/>
                <w:webHidden/>
              </w:rPr>
              <w:fldChar w:fldCharType="separate"/>
            </w:r>
            <w:r w:rsidR="00250E3F">
              <w:rPr>
                <w:noProof/>
                <w:webHidden/>
              </w:rPr>
              <w:t>13</w:t>
            </w:r>
            <w:r w:rsidR="00250E3F">
              <w:rPr>
                <w:noProof/>
                <w:webHidden/>
              </w:rPr>
              <w:fldChar w:fldCharType="end"/>
            </w:r>
          </w:hyperlink>
        </w:p>
        <w:p w14:paraId="6AC45481" w14:textId="62C680F0" w:rsidR="00250E3F" w:rsidRDefault="00A51377">
          <w:pPr>
            <w:pStyle w:val="TOC1"/>
            <w:tabs>
              <w:tab w:val="left" w:pos="440"/>
              <w:tab w:val="right" w:leader="dot" w:pos="8296"/>
            </w:tabs>
            <w:rPr>
              <w:rFonts w:cstheme="minorBidi"/>
              <w:noProof/>
              <w:kern w:val="2"/>
              <w:sz w:val="24"/>
              <w:szCs w:val="24"/>
              <w:lang w:val="en-GB" w:eastAsia="en-GB"/>
              <w14:ligatures w14:val="standardContextual"/>
            </w:rPr>
          </w:pPr>
          <w:hyperlink w:anchor="_Toc182918728" w:history="1">
            <w:r w:rsidR="00250E3F" w:rsidRPr="00F7178B">
              <w:rPr>
                <w:rStyle w:val="Hyperlink"/>
                <w:rFonts w:eastAsia="Calibri" w:cs="Arial"/>
                <w:noProof/>
              </w:rPr>
              <w:t>1.</w:t>
            </w:r>
            <w:r w:rsidR="00250E3F">
              <w:rPr>
                <w:rFonts w:cstheme="minorBidi"/>
                <w:noProof/>
                <w:kern w:val="2"/>
                <w:sz w:val="24"/>
                <w:szCs w:val="24"/>
                <w:lang w:val="en-GB" w:eastAsia="en-GB"/>
                <w14:ligatures w14:val="standardContextual"/>
              </w:rPr>
              <w:tab/>
            </w:r>
            <w:r w:rsidR="00250E3F" w:rsidRPr="00F7178B">
              <w:rPr>
                <w:rStyle w:val="Hyperlink"/>
                <w:rFonts w:eastAsia="Calibri" w:cs="Arial"/>
                <w:noProof/>
              </w:rPr>
              <w:t>Disposing of medicines</w:t>
            </w:r>
            <w:r w:rsidR="00250E3F">
              <w:rPr>
                <w:noProof/>
                <w:webHidden/>
              </w:rPr>
              <w:tab/>
            </w:r>
            <w:r w:rsidR="00250E3F">
              <w:rPr>
                <w:noProof/>
                <w:webHidden/>
              </w:rPr>
              <w:fldChar w:fldCharType="begin"/>
            </w:r>
            <w:r w:rsidR="00250E3F">
              <w:rPr>
                <w:noProof/>
                <w:webHidden/>
              </w:rPr>
              <w:instrText xml:space="preserve"> PAGEREF _Toc182918728 \h </w:instrText>
            </w:r>
            <w:r w:rsidR="00250E3F">
              <w:rPr>
                <w:noProof/>
                <w:webHidden/>
              </w:rPr>
            </w:r>
            <w:r w:rsidR="00250E3F">
              <w:rPr>
                <w:noProof/>
                <w:webHidden/>
              </w:rPr>
              <w:fldChar w:fldCharType="separate"/>
            </w:r>
            <w:r w:rsidR="00250E3F">
              <w:rPr>
                <w:noProof/>
                <w:webHidden/>
              </w:rPr>
              <w:t>21</w:t>
            </w:r>
            <w:r w:rsidR="00250E3F">
              <w:rPr>
                <w:noProof/>
                <w:webHidden/>
              </w:rPr>
              <w:fldChar w:fldCharType="end"/>
            </w:r>
          </w:hyperlink>
        </w:p>
        <w:p w14:paraId="08EABBC6" w14:textId="0338A202" w:rsidR="00250E3F" w:rsidRDefault="00A51377">
          <w:pPr>
            <w:pStyle w:val="TOC1"/>
            <w:tabs>
              <w:tab w:val="right" w:leader="dot" w:pos="8296"/>
            </w:tabs>
            <w:rPr>
              <w:rFonts w:cstheme="minorBidi"/>
              <w:noProof/>
              <w:kern w:val="2"/>
              <w:sz w:val="24"/>
              <w:szCs w:val="24"/>
              <w:lang w:val="en-GB" w:eastAsia="en-GB"/>
              <w14:ligatures w14:val="standardContextual"/>
            </w:rPr>
          </w:pPr>
          <w:hyperlink w:anchor="_Toc182918729" w:history="1">
            <w:r w:rsidR="00250E3F" w:rsidRPr="00F7178B">
              <w:rPr>
                <w:rStyle w:val="Hyperlink"/>
                <w:noProof/>
              </w:rPr>
              <w:t>Appendix 1: Parental Consent Form for School to administer medicines</w:t>
            </w:r>
            <w:r w:rsidR="00250E3F">
              <w:rPr>
                <w:noProof/>
                <w:webHidden/>
              </w:rPr>
              <w:tab/>
            </w:r>
            <w:r w:rsidR="00250E3F">
              <w:rPr>
                <w:noProof/>
                <w:webHidden/>
              </w:rPr>
              <w:fldChar w:fldCharType="begin"/>
            </w:r>
            <w:r w:rsidR="00250E3F">
              <w:rPr>
                <w:noProof/>
                <w:webHidden/>
              </w:rPr>
              <w:instrText xml:space="preserve"> PAGEREF _Toc182918729 \h </w:instrText>
            </w:r>
            <w:r w:rsidR="00250E3F">
              <w:rPr>
                <w:noProof/>
                <w:webHidden/>
              </w:rPr>
            </w:r>
            <w:r w:rsidR="00250E3F">
              <w:rPr>
                <w:noProof/>
                <w:webHidden/>
              </w:rPr>
              <w:fldChar w:fldCharType="separate"/>
            </w:r>
            <w:r w:rsidR="00250E3F">
              <w:rPr>
                <w:noProof/>
                <w:webHidden/>
              </w:rPr>
              <w:t>23</w:t>
            </w:r>
            <w:r w:rsidR="00250E3F">
              <w:rPr>
                <w:noProof/>
                <w:webHidden/>
              </w:rPr>
              <w:fldChar w:fldCharType="end"/>
            </w:r>
          </w:hyperlink>
        </w:p>
        <w:p w14:paraId="035B4304" w14:textId="3032456A" w:rsidR="009057DB" w:rsidRDefault="009057DB">
          <w:r w:rsidRPr="00CA10E9">
            <w:rPr>
              <w:rFonts w:cs="Arial"/>
              <w:b/>
              <w:bCs/>
              <w:noProof/>
            </w:rPr>
            <w:fldChar w:fldCharType="end"/>
          </w:r>
        </w:p>
      </w:sdtContent>
    </w:sdt>
    <w:p w14:paraId="5F26AB7F" w14:textId="77777777" w:rsidR="002D453C" w:rsidRDefault="002D453C" w:rsidP="00066506">
      <w:pPr>
        <w:rPr>
          <w:rFonts w:cs="Arial"/>
          <w:szCs w:val="28"/>
        </w:rPr>
      </w:pPr>
    </w:p>
    <w:p w14:paraId="698E0612" w14:textId="77777777" w:rsidR="002D453C" w:rsidRDefault="002D453C">
      <w:pPr>
        <w:pStyle w:val="TOC3"/>
        <w:ind w:left="446"/>
      </w:pPr>
    </w:p>
    <w:p w14:paraId="088BBFB4" w14:textId="77777777" w:rsidR="002D453C" w:rsidRPr="002D453C" w:rsidRDefault="002D453C" w:rsidP="002D453C">
      <w:pPr>
        <w:rPr>
          <w:lang w:val="en-US" w:eastAsia="en-US"/>
        </w:rPr>
      </w:pPr>
    </w:p>
    <w:p w14:paraId="744603BA" w14:textId="77777777" w:rsidR="00BE0629" w:rsidRDefault="00BE0629"/>
    <w:p w14:paraId="3D09DE46" w14:textId="77777777" w:rsidR="00565564" w:rsidRDefault="00565564" w:rsidP="00066506">
      <w:pPr>
        <w:rPr>
          <w:rFonts w:cs="Arial"/>
          <w:szCs w:val="28"/>
        </w:rPr>
      </w:pPr>
    </w:p>
    <w:p w14:paraId="3EA0E5E4" w14:textId="77777777" w:rsidR="00DC5BA4" w:rsidRDefault="00DC5BA4"/>
    <w:p w14:paraId="3DA03A17" w14:textId="77777777" w:rsidR="00091234" w:rsidRDefault="00091234"/>
    <w:p w14:paraId="46E14B2A" w14:textId="77777777" w:rsidR="00D66573" w:rsidRDefault="00D66573">
      <w:pPr>
        <w:pStyle w:val="TOC3"/>
        <w:ind w:left="446"/>
      </w:pPr>
    </w:p>
    <w:p w14:paraId="4C0D56AF" w14:textId="77777777" w:rsidR="002661E3" w:rsidRPr="005E4447" w:rsidRDefault="002661E3" w:rsidP="00066506">
      <w:pPr>
        <w:rPr>
          <w:rFonts w:cs="Arial"/>
          <w:szCs w:val="28"/>
        </w:rPr>
      </w:pPr>
      <w:r w:rsidRPr="005E4447">
        <w:rPr>
          <w:rFonts w:cs="Arial"/>
          <w:szCs w:val="28"/>
        </w:rPr>
        <w:br w:type="page"/>
      </w:r>
    </w:p>
    <w:p w14:paraId="70CDF1BE" w14:textId="77777777" w:rsidR="00232FE4" w:rsidRPr="00275F46" w:rsidRDefault="00232FE4" w:rsidP="00250E3F">
      <w:pPr>
        <w:pStyle w:val="Heading1"/>
        <w:numPr>
          <w:ilvl w:val="0"/>
          <w:numId w:val="7"/>
        </w:numPr>
        <w:spacing w:before="240"/>
        <w:ind w:left="709" w:hanging="709"/>
        <w:rPr>
          <w:sz w:val="28"/>
          <w:szCs w:val="28"/>
        </w:rPr>
      </w:pPr>
      <w:bookmarkStart w:id="1" w:name="_Toc182918715"/>
      <w:r w:rsidRPr="00275F46">
        <w:rPr>
          <w:sz w:val="28"/>
          <w:szCs w:val="28"/>
        </w:rPr>
        <w:lastRenderedPageBreak/>
        <w:t>Purpose</w:t>
      </w:r>
      <w:bookmarkEnd w:id="1"/>
    </w:p>
    <w:p w14:paraId="27BFF884" w14:textId="77777777" w:rsidR="00232FE4" w:rsidRPr="00275F46" w:rsidRDefault="00232FE4" w:rsidP="00232FE4">
      <w:pPr>
        <w:pStyle w:val="BodyText"/>
        <w:spacing w:line="276" w:lineRule="auto"/>
        <w:ind w:left="170" w:right="147"/>
        <w:rPr>
          <w:rFonts w:cs="Arial"/>
          <w:spacing w:val="-1"/>
          <w:sz w:val="22"/>
          <w:szCs w:val="22"/>
        </w:rPr>
      </w:pPr>
      <w:r w:rsidRPr="000F02E8">
        <w:rPr>
          <w:rFonts w:cs="Arial"/>
          <w:spacing w:val="-1"/>
          <w:sz w:val="22"/>
          <w:szCs w:val="22"/>
        </w:rPr>
        <w:t xml:space="preserve">This procedure provides the process for administering medicines </w:t>
      </w:r>
      <w:r w:rsidRPr="00275F46">
        <w:rPr>
          <w:rFonts w:cs="Arial"/>
          <w:spacing w:val="-1"/>
          <w:sz w:val="22"/>
          <w:szCs w:val="22"/>
        </w:rPr>
        <w:t>to pupils when they are attending school or during school-related activities, in accordance with the advice of the pupil’s prescribing medical practitioner or as an emergency response.  Having clear, documented procedures to manage the administration of medicines facilitates safe systems of work that ensure pupil and staff safety and supports this school in meeting legislative requirements under Section 100 of the Children and Families Act 2014, the Medicines Act 1968, the Misuse of Drugs Act 1971, and workplace health &amp; safety laws.</w:t>
      </w:r>
    </w:p>
    <w:p w14:paraId="0AADA86A" w14:textId="77777777" w:rsidR="00232FE4" w:rsidRPr="00275F46" w:rsidRDefault="00232FE4" w:rsidP="00232FE4">
      <w:pPr>
        <w:pStyle w:val="BodyText"/>
        <w:spacing w:line="276" w:lineRule="auto"/>
        <w:ind w:left="170" w:right="147"/>
        <w:rPr>
          <w:rFonts w:cs="Arial"/>
          <w:spacing w:val="-1"/>
          <w:sz w:val="22"/>
          <w:szCs w:val="22"/>
        </w:rPr>
      </w:pPr>
      <w:r w:rsidRPr="00275F46">
        <w:rPr>
          <w:rFonts w:cs="Arial"/>
          <w:spacing w:val="-1"/>
          <w:sz w:val="22"/>
          <w:szCs w:val="22"/>
        </w:rPr>
        <w:t>Pupils will be treated as individuals with due consideration given to their age, beliefs, opinions, experience, ability, cultural needs, and any other factors important to them such as preserving their dignity and privacy.</w:t>
      </w:r>
    </w:p>
    <w:p w14:paraId="4322906C" w14:textId="77777777" w:rsidR="00232FE4" w:rsidRPr="000F02E8" w:rsidRDefault="00232FE4" w:rsidP="00232FE4">
      <w:pPr>
        <w:pStyle w:val="BodyText"/>
        <w:spacing w:line="276" w:lineRule="auto"/>
        <w:ind w:left="170" w:right="147"/>
        <w:rPr>
          <w:rFonts w:cs="Arial"/>
          <w:spacing w:val="-1"/>
          <w:sz w:val="22"/>
          <w:szCs w:val="22"/>
        </w:rPr>
      </w:pPr>
      <w:r w:rsidRPr="00275F46">
        <w:rPr>
          <w:rFonts w:cs="Arial"/>
          <w:spacing w:val="-1"/>
          <w:sz w:val="22"/>
          <w:szCs w:val="22"/>
        </w:rPr>
        <w:t>For more information about our arrangements to support pupils with medical needs and how we manage the emergency administration of adrenaline and salbutamol, see our policy on Supporting Pupils at School with Medical Conditions and procedures for managing anaphylaxis and asthma. Please read these in conjunction with the relevant sections within th</w:t>
      </w:r>
      <w:r w:rsidRPr="000F02E8">
        <w:rPr>
          <w:rFonts w:cs="Arial"/>
          <w:spacing w:val="-1"/>
          <w:sz w:val="22"/>
          <w:szCs w:val="22"/>
        </w:rPr>
        <w:t>e Health and Safety policy</w:t>
      </w:r>
    </w:p>
    <w:p w14:paraId="200B55A1" w14:textId="77777777" w:rsidR="00232FE4" w:rsidRPr="00275F46" w:rsidRDefault="00232FE4" w:rsidP="00250E3F">
      <w:pPr>
        <w:pStyle w:val="Heading1"/>
        <w:numPr>
          <w:ilvl w:val="0"/>
          <w:numId w:val="7"/>
        </w:numPr>
        <w:spacing w:before="240"/>
        <w:ind w:left="709" w:hanging="709"/>
        <w:rPr>
          <w:sz w:val="28"/>
          <w:szCs w:val="28"/>
        </w:rPr>
      </w:pPr>
      <w:bookmarkStart w:id="2" w:name="_Toc182918716"/>
      <w:r w:rsidRPr="00275F46">
        <w:rPr>
          <w:sz w:val="28"/>
          <w:szCs w:val="28"/>
        </w:rPr>
        <w:t>Who can administer medicines</w:t>
      </w:r>
      <w:bookmarkEnd w:id="2"/>
    </w:p>
    <w:p w14:paraId="6DE0C585" w14:textId="77777777" w:rsidR="00232FE4" w:rsidRPr="00275F46" w:rsidRDefault="00232FE4" w:rsidP="00232FE4">
      <w:pPr>
        <w:pStyle w:val="BodyText"/>
        <w:spacing w:line="276" w:lineRule="auto"/>
        <w:ind w:left="170" w:right="147"/>
        <w:rPr>
          <w:rFonts w:cs="Arial"/>
          <w:spacing w:val="-1"/>
          <w:sz w:val="22"/>
          <w:szCs w:val="22"/>
        </w:rPr>
      </w:pPr>
      <w:r w:rsidRPr="00275F46">
        <w:rPr>
          <w:rFonts w:cs="Arial"/>
          <w:spacing w:val="-1"/>
          <w:sz w:val="22"/>
          <w:szCs w:val="22"/>
        </w:rPr>
        <w:t>Only staff who have been trained and assessed as competent can undertake the administration of (only as required):</w:t>
      </w:r>
    </w:p>
    <w:p w14:paraId="63067CD2" w14:textId="77777777" w:rsidR="00232FE4" w:rsidRPr="00275F46" w:rsidRDefault="00232FE4" w:rsidP="00250E3F">
      <w:pPr>
        <w:pStyle w:val="BodyText"/>
        <w:numPr>
          <w:ilvl w:val="0"/>
          <w:numId w:val="8"/>
        </w:numPr>
        <w:spacing w:line="276" w:lineRule="auto"/>
        <w:ind w:right="147"/>
        <w:rPr>
          <w:rFonts w:cs="Arial"/>
          <w:spacing w:val="-1"/>
          <w:sz w:val="22"/>
          <w:szCs w:val="22"/>
        </w:rPr>
      </w:pPr>
      <w:r w:rsidRPr="00275F46">
        <w:rPr>
          <w:rFonts w:cs="Arial"/>
          <w:spacing w:val="-1"/>
          <w:sz w:val="22"/>
          <w:szCs w:val="22"/>
        </w:rPr>
        <w:t>topical medicines</w:t>
      </w:r>
    </w:p>
    <w:p w14:paraId="0AEF67B9" w14:textId="77777777" w:rsidR="00232FE4" w:rsidRPr="00275F46" w:rsidRDefault="00232FE4" w:rsidP="00250E3F">
      <w:pPr>
        <w:pStyle w:val="BodyText"/>
        <w:numPr>
          <w:ilvl w:val="0"/>
          <w:numId w:val="8"/>
        </w:numPr>
        <w:spacing w:line="276" w:lineRule="auto"/>
        <w:ind w:right="147"/>
        <w:rPr>
          <w:rFonts w:cs="Arial"/>
          <w:spacing w:val="-1"/>
          <w:sz w:val="22"/>
          <w:szCs w:val="22"/>
        </w:rPr>
      </w:pPr>
      <w:r w:rsidRPr="00275F46">
        <w:rPr>
          <w:rFonts w:cs="Arial"/>
          <w:spacing w:val="-1"/>
          <w:sz w:val="22"/>
          <w:szCs w:val="22"/>
        </w:rPr>
        <w:t>ear, eye, or nasal drops</w:t>
      </w:r>
    </w:p>
    <w:p w14:paraId="1D6AD91C" w14:textId="77777777" w:rsidR="00232FE4" w:rsidRPr="00275F46" w:rsidRDefault="00232FE4" w:rsidP="00250E3F">
      <w:pPr>
        <w:pStyle w:val="BodyText"/>
        <w:numPr>
          <w:ilvl w:val="0"/>
          <w:numId w:val="8"/>
        </w:numPr>
        <w:spacing w:line="276" w:lineRule="auto"/>
        <w:ind w:right="147"/>
        <w:rPr>
          <w:rFonts w:cs="Arial"/>
          <w:spacing w:val="-1"/>
          <w:sz w:val="22"/>
          <w:szCs w:val="22"/>
        </w:rPr>
      </w:pPr>
      <w:r w:rsidRPr="00275F46">
        <w:rPr>
          <w:rFonts w:cs="Arial"/>
          <w:spacing w:val="-1"/>
          <w:sz w:val="22"/>
          <w:szCs w:val="22"/>
        </w:rPr>
        <w:t>inhalers or other respiratory aerosol devices</w:t>
      </w:r>
    </w:p>
    <w:p w14:paraId="2717C3CA" w14:textId="77777777" w:rsidR="00232FE4" w:rsidRPr="00275F46" w:rsidRDefault="00232FE4" w:rsidP="00250E3F">
      <w:pPr>
        <w:pStyle w:val="BodyText"/>
        <w:numPr>
          <w:ilvl w:val="0"/>
          <w:numId w:val="8"/>
        </w:numPr>
        <w:spacing w:line="276" w:lineRule="auto"/>
        <w:ind w:right="147"/>
        <w:rPr>
          <w:rFonts w:cs="Arial"/>
          <w:spacing w:val="-1"/>
          <w:sz w:val="22"/>
          <w:szCs w:val="22"/>
        </w:rPr>
      </w:pPr>
      <w:r w:rsidRPr="00275F46">
        <w:rPr>
          <w:rFonts w:cs="Arial"/>
          <w:spacing w:val="-1"/>
          <w:sz w:val="22"/>
          <w:szCs w:val="22"/>
        </w:rPr>
        <w:t>oral medicines (and additionally assessed for controlled drugs administration)</w:t>
      </w:r>
    </w:p>
    <w:p w14:paraId="55BEF433" w14:textId="77777777" w:rsidR="00232FE4" w:rsidRPr="00275F46" w:rsidRDefault="00232FE4" w:rsidP="00250E3F">
      <w:pPr>
        <w:pStyle w:val="BodyText"/>
        <w:numPr>
          <w:ilvl w:val="0"/>
          <w:numId w:val="8"/>
        </w:numPr>
        <w:spacing w:line="276" w:lineRule="auto"/>
        <w:ind w:right="147"/>
        <w:rPr>
          <w:rFonts w:cs="Arial"/>
          <w:spacing w:val="-1"/>
          <w:sz w:val="22"/>
          <w:szCs w:val="22"/>
        </w:rPr>
      </w:pPr>
      <w:r w:rsidRPr="00275F46">
        <w:rPr>
          <w:rFonts w:cs="Arial"/>
          <w:spacing w:val="-1"/>
          <w:sz w:val="22"/>
          <w:szCs w:val="22"/>
        </w:rPr>
        <w:t>invasive medicines e.g., adrenalin auto-injectors or other injection/intravenous devices, suppositories, or pessaries,</w:t>
      </w:r>
    </w:p>
    <w:p w14:paraId="19AB1DE0" w14:textId="77777777" w:rsidR="00232FE4" w:rsidRPr="00275F46" w:rsidRDefault="00232FE4" w:rsidP="00250E3F">
      <w:pPr>
        <w:pStyle w:val="BodyText"/>
        <w:numPr>
          <w:ilvl w:val="0"/>
          <w:numId w:val="8"/>
        </w:numPr>
        <w:spacing w:line="276" w:lineRule="auto"/>
        <w:ind w:right="147"/>
        <w:rPr>
          <w:rFonts w:cs="Arial"/>
          <w:spacing w:val="-1"/>
          <w:sz w:val="22"/>
          <w:szCs w:val="22"/>
        </w:rPr>
      </w:pPr>
      <w:r w:rsidRPr="00275F46">
        <w:rPr>
          <w:rFonts w:cs="Arial"/>
          <w:spacing w:val="-1"/>
          <w:sz w:val="22"/>
          <w:szCs w:val="22"/>
        </w:rPr>
        <w:t>personal oxygen supplies.</w:t>
      </w:r>
    </w:p>
    <w:p w14:paraId="54A5C994" w14:textId="77777777" w:rsidR="00232FE4" w:rsidRPr="00275F46" w:rsidRDefault="00232FE4" w:rsidP="00232FE4">
      <w:pPr>
        <w:pStyle w:val="BodyText"/>
        <w:spacing w:line="276" w:lineRule="auto"/>
        <w:ind w:left="170" w:right="147"/>
        <w:rPr>
          <w:rFonts w:cs="Arial"/>
          <w:spacing w:val="-1"/>
          <w:sz w:val="22"/>
          <w:szCs w:val="22"/>
        </w:rPr>
      </w:pPr>
      <w:r w:rsidRPr="00275F46">
        <w:rPr>
          <w:rFonts w:cs="Arial"/>
          <w:spacing w:val="-1"/>
          <w:sz w:val="22"/>
          <w:szCs w:val="22"/>
        </w:rPr>
        <w:t xml:space="preserve">Staff administering a medicine need an understanding of what the normal dosage is, precautions required such as “take with food”, and how to report possible adverse effects (sometimes called side effects) the pupil may experience. </w:t>
      </w:r>
    </w:p>
    <w:p w14:paraId="77331D3C" w14:textId="3D00A69F" w:rsidR="00232FE4" w:rsidRPr="00275F46" w:rsidRDefault="00232FE4" w:rsidP="00232FE4">
      <w:pPr>
        <w:pStyle w:val="BodyText"/>
        <w:spacing w:line="276" w:lineRule="auto"/>
        <w:ind w:left="170" w:right="147"/>
        <w:rPr>
          <w:rFonts w:cs="Arial"/>
          <w:spacing w:val="-1"/>
          <w:sz w:val="22"/>
          <w:szCs w:val="22"/>
        </w:rPr>
      </w:pPr>
      <w:r w:rsidRPr="00275F46">
        <w:rPr>
          <w:rFonts w:cs="Arial"/>
          <w:spacing w:val="-1"/>
          <w:sz w:val="22"/>
          <w:szCs w:val="22"/>
        </w:rPr>
        <w:t xml:space="preserve">School staff must seek advice </w:t>
      </w:r>
      <w:r w:rsidR="004E6657">
        <w:rPr>
          <w:rFonts w:cs="Arial"/>
          <w:spacing w:val="-1"/>
          <w:sz w:val="22"/>
          <w:szCs w:val="22"/>
        </w:rPr>
        <w:t>from Healthcare co-ordinator</w:t>
      </w:r>
      <w:r w:rsidRPr="00275F46">
        <w:rPr>
          <w:rFonts w:cs="Arial"/>
          <w:spacing w:val="-1"/>
          <w:sz w:val="22"/>
          <w:szCs w:val="22"/>
        </w:rPr>
        <w:t xml:space="preserve">, the prescriber, </w:t>
      </w:r>
      <w:r w:rsidR="004E6657">
        <w:rPr>
          <w:rFonts w:cs="Arial"/>
          <w:spacing w:val="-1"/>
          <w:sz w:val="22"/>
          <w:szCs w:val="22"/>
        </w:rPr>
        <w:t xml:space="preserve">community nursing team </w:t>
      </w:r>
      <w:r w:rsidRPr="00275F46">
        <w:rPr>
          <w:rFonts w:cs="Arial"/>
          <w:spacing w:val="-1"/>
          <w:sz w:val="22"/>
          <w:szCs w:val="22"/>
        </w:rPr>
        <w:t xml:space="preserve">or a pharmacy professional if they have an issue with any checks they have carried out or if they are unsure what to do when administering a medicine.  This is important for all medicines but is particularly important for those like insulin.  </w:t>
      </w:r>
    </w:p>
    <w:p w14:paraId="7EF58B44" w14:textId="2FD8B27C" w:rsidR="00232FE4" w:rsidRPr="00275F46" w:rsidRDefault="00232FE4" w:rsidP="00232FE4">
      <w:pPr>
        <w:pStyle w:val="BodyText"/>
        <w:spacing w:line="276" w:lineRule="auto"/>
        <w:ind w:left="170" w:right="147"/>
        <w:rPr>
          <w:rFonts w:cs="Arial"/>
          <w:spacing w:val="-1"/>
          <w:sz w:val="22"/>
          <w:szCs w:val="22"/>
        </w:rPr>
      </w:pPr>
      <w:r w:rsidRPr="00275F46">
        <w:rPr>
          <w:rFonts w:cs="Arial"/>
          <w:spacing w:val="-1"/>
          <w:sz w:val="22"/>
          <w:szCs w:val="22"/>
        </w:rPr>
        <w:t xml:space="preserve">A witness to the administration of all medicines to pupils is best practice for the protection of staff and pupils but is not a requirement. Within </w:t>
      </w:r>
      <w:r w:rsidR="00537017" w:rsidRPr="00537017">
        <w:rPr>
          <w:rFonts w:cs="Arial"/>
          <w:spacing w:val="-1"/>
          <w:sz w:val="22"/>
          <w:szCs w:val="22"/>
        </w:rPr>
        <w:t>James Rennie School and Sixth Form</w:t>
      </w:r>
      <w:r w:rsidRPr="00275F46">
        <w:rPr>
          <w:rFonts w:cs="Arial"/>
          <w:color w:val="FF0000"/>
          <w:spacing w:val="-1"/>
          <w:sz w:val="22"/>
          <w:szCs w:val="22"/>
        </w:rPr>
        <w:t xml:space="preserve"> </w:t>
      </w:r>
      <w:r w:rsidRPr="00275F46">
        <w:rPr>
          <w:rFonts w:cs="Arial"/>
          <w:spacing w:val="-1"/>
          <w:sz w:val="22"/>
          <w:szCs w:val="22"/>
        </w:rPr>
        <w:t xml:space="preserve">our procedures require the administration of all medicines to be witnessed. </w:t>
      </w:r>
    </w:p>
    <w:p w14:paraId="2CECB54D" w14:textId="77777777" w:rsidR="00232FE4" w:rsidRPr="00275F46" w:rsidRDefault="00232FE4" w:rsidP="00232FE4">
      <w:pPr>
        <w:pStyle w:val="BodyText"/>
        <w:spacing w:line="276" w:lineRule="auto"/>
        <w:ind w:left="170" w:right="147"/>
        <w:rPr>
          <w:rFonts w:cs="Arial"/>
          <w:spacing w:val="-1"/>
          <w:sz w:val="22"/>
          <w:szCs w:val="22"/>
        </w:rPr>
      </w:pPr>
      <w:r w:rsidRPr="00275F46">
        <w:rPr>
          <w:rFonts w:cs="Arial"/>
          <w:spacing w:val="-1"/>
          <w:sz w:val="22"/>
          <w:szCs w:val="22"/>
        </w:rPr>
        <w:lastRenderedPageBreak/>
        <w:t xml:space="preserve">A witness to the administration of all controlled drugs is a requirement because discrepancies could become a Police matter.  The administration of controlled drugs must be witnessed and the witness </w:t>
      </w:r>
      <w:r w:rsidRPr="00275F46">
        <w:rPr>
          <w:rFonts w:cs="Arial"/>
          <w:b/>
          <w:bCs/>
          <w:spacing w:val="-1"/>
          <w:sz w:val="22"/>
          <w:szCs w:val="22"/>
        </w:rPr>
        <w:t>must</w:t>
      </w:r>
      <w:r w:rsidRPr="00275F46">
        <w:rPr>
          <w:rFonts w:cs="Arial"/>
          <w:spacing w:val="-1"/>
          <w:sz w:val="22"/>
          <w:szCs w:val="22"/>
        </w:rPr>
        <w:t xml:space="preserve"> sign the record legibly.</w:t>
      </w:r>
    </w:p>
    <w:p w14:paraId="0FF41FB8" w14:textId="77777777" w:rsidR="00232FE4" w:rsidRPr="00275F46" w:rsidRDefault="00232FE4" w:rsidP="00232FE4">
      <w:pPr>
        <w:pStyle w:val="BodyText"/>
        <w:spacing w:line="276" w:lineRule="auto"/>
        <w:ind w:left="170" w:right="147"/>
        <w:rPr>
          <w:rFonts w:cs="Arial"/>
          <w:spacing w:val="-1"/>
          <w:sz w:val="22"/>
          <w:szCs w:val="22"/>
        </w:rPr>
      </w:pPr>
      <w:r w:rsidRPr="00275F46">
        <w:rPr>
          <w:rFonts w:cs="Arial"/>
          <w:spacing w:val="-1"/>
          <w:sz w:val="22"/>
          <w:szCs w:val="22"/>
        </w:rPr>
        <w:t>Only staff who have been trained, feel confident and have been assessed as competent to administer medicines themselves should serve as a witness to the administration of any medicine by someone else.</w:t>
      </w:r>
    </w:p>
    <w:p w14:paraId="23719A08" w14:textId="5EF75732" w:rsidR="00232FE4" w:rsidRPr="00275F46" w:rsidRDefault="00232FE4" w:rsidP="00232FE4">
      <w:pPr>
        <w:pStyle w:val="BodyText"/>
        <w:spacing w:line="276" w:lineRule="auto"/>
        <w:ind w:left="170" w:right="147"/>
        <w:rPr>
          <w:rFonts w:cs="Arial"/>
          <w:spacing w:val="-1"/>
          <w:sz w:val="22"/>
          <w:szCs w:val="22"/>
        </w:rPr>
      </w:pPr>
      <w:r w:rsidRPr="00275F46">
        <w:rPr>
          <w:rFonts w:cs="Arial"/>
          <w:spacing w:val="-1"/>
          <w:sz w:val="22"/>
          <w:szCs w:val="22"/>
        </w:rPr>
        <w:t xml:space="preserve">The list of staff who have been trained and assessed as competent to administer or witness the administration of medicines is held </w:t>
      </w:r>
      <w:r w:rsidR="00F60403" w:rsidRPr="00F60403">
        <w:rPr>
          <w:rFonts w:cs="Arial"/>
          <w:color w:val="000000" w:themeColor="text1"/>
          <w:spacing w:val="-1"/>
          <w:sz w:val="22"/>
          <w:szCs w:val="22"/>
        </w:rPr>
        <w:t>on the school training records</w:t>
      </w:r>
      <w:r w:rsidRPr="00275F46">
        <w:rPr>
          <w:rFonts w:cs="Arial"/>
          <w:spacing w:val="-1"/>
          <w:sz w:val="22"/>
          <w:szCs w:val="22"/>
        </w:rPr>
        <w:t>.</w:t>
      </w:r>
    </w:p>
    <w:p w14:paraId="582EE39F" w14:textId="77777777" w:rsidR="00232FE4" w:rsidRPr="00232FE4" w:rsidRDefault="00232FE4" w:rsidP="00250E3F">
      <w:pPr>
        <w:pStyle w:val="Heading1"/>
        <w:numPr>
          <w:ilvl w:val="0"/>
          <w:numId w:val="7"/>
        </w:numPr>
        <w:spacing w:before="240"/>
        <w:ind w:left="709" w:hanging="709"/>
        <w:rPr>
          <w:sz w:val="28"/>
          <w:szCs w:val="28"/>
        </w:rPr>
      </w:pPr>
      <w:bookmarkStart w:id="3" w:name="_Toc182918717"/>
      <w:r w:rsidRPr="00232FE4">
        <w:rPr>
          <w:sz w:val="28"/>
          <w:szCs w:val="28"/>
        </w:rPr>
        <w:t>Receiving medicines</w:t>
      </w:r>
      <w:bookmarkEnd w:id="3"/>
    </w:p>
    <w:p w14:paraId="19DF25E1" w14:textId="45A54D9B" w:rsidR="00232FE4" w:rsidRPr="00F60403" w:rsidRDefault="00232FE4" w:rsidP="00232FE4">
      <w:pPr>
        <w:pStyle w:val="BodyText"/>
        <w:spacing w:line="276" w:lineRule="auto"/>
        <w:ind w:left="170" w:right="147"/>
        <w:rPr>
          <w:rFonts w:eastAsia="Calibri" w:cs="Arial"/>
          <w:color w:val="000000" w:themeColor="text1"/>
          <w:sz w:val="22"/>
          <w:szCs w:val="22"/>
        </w:rPr>
      </w:pPr>
      <w:r w:rsidRPr="00E623BB">
        <w:rPr>
          <w:rFonts w:eastAsia="Calibri" w:cs="Arial"/>
          <w:sz w:val="22"/>
          <w:szCs w:val="22"/>
        </w:rPr>
        <w:t xml:space="preserve">Medicines can only be received in school as agreed in each Individual Health Care Plan (IHCP) or as detailed in a Parental Consent to Administer Medicines Form and can only be accepted by specially identified staff who have received training in how to follow these procedures.  This is because each medicine needs to be checked before it is accepted, we may need to ask questions, and sometimes records need to be created.  </w:t>
      </w:r>
      <w:r w:rsidR="00F60403">
        <w:rPr>
          <w:rFonts w:eastAsia="Calibri" w:cs="Arial"/>
          <w:sz w:val="22"/>
          <w:szCs w:val="22"/>
        </w:rPr>
        <w:t>Medication will be signed in with two staff members one of which will be a member of SLT or the Healthcare plan manager.</w:t>
      </w:r>
      <w:r w:rsidRPr="00F60403">
        <w:rPr>
          <w:rFonts w:eastAsia="Calibri" w:cs="Arial"/>
          <w:color w:val="000000" w:themeColor="text1"/>
          <w:sz w:val="22"/>
          <w:szCs w:val="22"/>
        </w:rPr>
        <w:t xml:space="preserve"> </w:t>
      </w:r>
    </w:p>
    <w:p w14:paraId="20BCD76C"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Medication should be sent into school in a labelled, tamper sealed and transparent wallet and not in the school bag.</w:t>
      </w:r>
    </w:p>
    <w:p w14:paraId="07A103EF"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Staff receiving medicines must check:</w:t>
      </w:r>
    </w:p>
    <w:p w14:paraId="4720960E"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 xml:space="preserve">There is explicit and valid written </w:t>
      </w:r>
      <w:r w:rsidRPr="00E623BB">
        <w:rPr>
          <w:rFonts w:eastAsia="Calibri" w:cs="Arial"/>
          <w:b/>
          <w:bCs/>
          <w:sz w:val="22"/>
          <w:szCs w:val="22"/>
        </w:rPr>
        <w:t>parental</w:t>
      </w:r>
      <w:r w:rsidRPr="00E623BB">
        <w:rPr>
          <w:rFonts w:eastAsia="Calibri" w:cs="Arial"/>
          <w:sz w:val="22"/>
          <w:szCs w:val="22"/>
        </w:rPr>
        <w:t xml:space="preserve"> </w:t>
      </w:r>
      <w:r w:rsidRPr="00E623BB">
        <w:rPr>
          <w:rFonts w:eastAsia="Calibri" w:cs="Arial"/>
          <w:b/>
          <w:bCs/>
          <w:sz w:val="22"/>
          <w:szCs w:val="22"/>
        </w:rPr>
        <w:t>consent</w:t>
      </w:r>
      <w:r w:rsidRPr="00E623BB">
        <w:rPr>
          <w:rFonts w:eastAsia="Calibri" w:cs="Arial"/>
          <w:sz w:val="22"/>
          <w:szCs w:val="22"/>
        </w:rPr>
        <w:t xml:space="preserve"> for the administration of this medicine to this pupil.  If not, provide the appropriate form </w:t>
      </w:r>
      <w:r w:rsidRPr="00232FE4">
        <w:rPr>
          <w:rFonts w:cs="Arial"/>
          <w:spacing w:val="-1"/>
          <w:sz w:val="22"/>
          <w:szCs w:val="22"/>
        </w:rPr>
        <w:t>and</w:t>
      </w:r>
      <w:r w:rsidRPr="00E623BB">
        <w:rPr>
          <w:rFonts w:eastAsia="Calibri" w:cs="Arial"/>
          <w:sz w:val="22"/>
          <w:szCs w:val="22"/>
        </w:rPr>
        <w:t xml:space="preserve"> check it </w:t>
      </w:r>
      <w:r w:rsidRPr="00E623BB">
        <w:rPr>
          <w:rFonts w:eastAsia="Calibri" w:cs="Arial"/>
          <w:i/>
          <w:iCs/>
          <w:sz w:val="22"/>
          <w:szCs w:val="22"/>
        </w:rPr>
        <w:t>before</w:t>
      </w:r>
      <w:r w:rsidRPr="00E623BB">
        <w:rPr>
          <w:rFonts w:eastAsia="Calibri" w:cs="Arial"/>
          <w:sz w:val="22"/>
          <w:szCs w:val="22"/>
        </w:rPr>
        <w:t xml:space="preserve"> accepting the medicine. </w:t>
      </w:r>
    </w:p>
    <w:p w14:paraId="482973B2"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 xml:space="preserve">The name of </w:t>
      </w:r>
      <w:r w:rsidRPr="00E623BB">
        <w:rPr>
          <w:rFonts w:eastAsia="Calibri" w:cs="Arial"/>
          <w:b/>
          <w:bCs/>
          <w:sz w:val="22"/>
          <w:szCs w:val="22"/>
        </w:rPr>
        <w:t>the</w:t>
      </w:r>
      <w:r w:rsidRPr="00E623BB">
        <w:rPr>
          <w:rFonts w:eastAsia="Calibri" w:cs="Arial"/>
          <w:sz w:val="22"/>
          <w:szCs w:val="22"/>
        </w:rPr>
        <w:t xml:space="preserve"> </w:t>
      </w:r>
      <w:r w:rsidRPr="00E623BB">
        <w:rPr>
          <w:rFonts w:eastAsia="Calibri" w:cs="Arial"/>
          <w:b/>
          <w:bCs/>
          <w:sz w:val="22"/>
          <w:szCs w:val="22"/>
        </w:rPr>
        <w:t>pupil</w:t>
      </w:r>
      <w:r w:rsidRPr="00E623BB">
        <w:rPr>
          <w:rFonts w:eastAsia="Calibri" w:cs="Arial"/>
          <w:sz w:val="22"/>
          <w:szCs w:val="22"/>
        </w:rPr>
        <w:t xml:space="preserve"> on the prescription label (or written by parents or carers on the non-prescription medicine container) and/or the consent form match.</w:t>
      </w:r>
    </w:p>
    <w:p w14:paraId="794860FB"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 xml:space="preserve">The name of </w:t>
      </w:r>
      <w:r w:rsidRPr="00E623BB">
        <w:rPr>
          <w:rFonts w:eastAsia="Calibri" w:cs="Arial"/>
          <w:b/>
          <w:bCs/>
          <w:sz w:val="22"/>
          <w:szCs w:val="22"/>
        </w:rPr>
        <w:t>the</w:t>
      </w:r>
      <w:r w:rsidRPr="00E623BB">
        <w:rPr>
          <w:rFonts w:eastAsia="Calibri" w:cs="Arial"/>
          <w:sz w:val="22"/>
          <w:szCs w:val="22"/>
        </w:rPr>
        <w:t xml:space="preserve"> </w:t>
      </w:r>
      <w:r w:rsidRPr="00E623BB">
        <w:rPr>
          <w:rFonts w:eastAsia="Calibri" w:cs="Arial"/>
          <w:b/>
          <w:bCs/>
          <w:sz w:val="22"/>
          <w:szCs w:val="22"/>
        </w:rPr>
        <w:t>medicine</w:t>
      </w:r>
      <w:r w:rsidRPr="00E623BB">
        <w:rPr>
          <w:rFonts w:eastAsia="Calibri" w:cs="Arial"/>
          <w:sz w:val="22"/>
          <w:szCs w:val="22"/>
        </w:rPr>
        <w:t xml:space="preserve"> on the prescription label, and consent form, and packaging, and inside the packaging e.g., on the blister pack, bottle etc., all match, especially the strength of the medicine.</w:t>
      </w:r>
    </w:p>
    <w:p w14:paraId="68BD7DE9"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b/>
          <w:bCs/>
          <w:sz w:val="22"/>
          <w:szCs w:val="22"/>
        </w:rPr>
        <w:t>The</w:t>
      </w:r>
      <w:r w:rsidRPr="00E623BB">
        <w:rPr>
          <w:rFonts w:eastAsia="Calibri" w:cs="Arial"/>
          <w:sz w:val="22"/>
          <w:szCs w:val="22"/>
        </w:rPr>
        <w:t xml:space="preserve"> </w:t>
      </w:r>
      <w:r w:rsidRPr="00E623BB">
        <w:rPr>
          <w:rFonts w:eastAsia="Calibri" w:cs="Arial"/>
          <w:b/>
          <w:bCs/>
          <w:sz w:val="22"/>
          <w:szCs w:val="22"/>
        </w:rPr>
        <w:t>expiry</w:t>
      </w:r>
      <w:r w:rsidRPr="00E623BB">
        <w:rPr>
          <w:rFonts w:eastAsia="Calibri" w:cs="Arial"/>
          <w:sz w:val="22"/>
          <w:szCs w:val="22"/>
        </w:rPr>
        <w:t xml:space="preserve"> </w:t>
      </w:r>
      <w:r w:rsidRPr="00E623BB">
        <w:rPr>
          <w:rFonts w:eastAsia="Calibri" w:cs="Arial"/>
          <w:b/>
          <w:bCs/>
          <w:sz w:val="22"/>
          <w:szCs w:val="22"/>
        </w:rPr>
        <w:t>date</w:t>
      </w:r>
      <w:r w:rsidRPr="00E623BB">
        <w:rPr>
          <w:rFonts w:eastAsia="Calibri" w:cs="Arial"/>
          <w:sz w:val="22"/>
          <w:szCs w:val="22"/>
        </w:rPr>
        <w:t xml:space="preserve"> of the medicine has not passed.  If the medicine is already open and it expires </w:t>
      </w:r>
      <w:r w:rsidRPr="00E623BB">
        <w:rPr>
          <w:rFonts w:eastAsia="Calibri" w:cs="Arial"/>
          <w:i/>
          <w:iCs/>
          <w:sz w:val="22"/>
          <w:szCs w:val="22"/>
        </w:rPr>
        <w:t>before</w:t>
      </w:r>
      <w:r w:rsidRPr="00E623BB">
        <w:rPr>
          <w:rFonts w:eastAsia="Calibri" w:cs="Arial"/>
          <w:sz w:val="22"/>
          <w:szCs w:val="22"/>
        </w:rPr>
        <w:t xml:space="preserve"> the expiry date once opened (many oral liquid antibiotics, eardrops, and eyedrops):</w:t>
      </w:r>
    </w:p>
    <w:p w14:paraId="48942FE2" w14:textId="77777777" w:rsidR="00232FE4" w:rsidRPr="00E623BB" w:rsidRDefault="00232FE4" w:rsidP="00250E3F">
      <w:pPr>
        <w:pStyle w:val="BodyText"/>
        <w:numPr>
          <w:ilvl w:val="1"/>
          <w:numId w:val="8"/>
        </w:numPr>
        <w:spacing w:line="276" w:lineRule="auto"/>
        <w:ind w:right="147"/>
        <w:rPr>
          <w:rFonts w:eastAsia="Calibri" w:cs="Arial"/>
          <w:sz w:val="22"/>
          <w:szCs w:val="22"/>
        </w:rPr>
      </w:pPr>
      <w:r w:rsidRPr="00E623BB">
        <w:rPr>
          <w:rFonts w:eastAsia="Calibri" w:cs="Arial"/>
          <w:sz w:val="22"/>
          <w:szCs w:val="22"/>
        </w:rPr>
        <w:t>check that the date it was first opened has been written on the container (if not ask for the date of opening to be written on it now)</w:t>
      </w:r>
    </w:p>
    <w:p w14:paraId="77FDBB94" w14:textId="77777777" w:rsidR="00232FE4" w:rsidRPr="00E623BB" w:rsidRDefault="00232FE4" w:rsidP="00250E3F">
      <w:pPr>
        <w:pStyle w:val="BodyText"/>
        <w:numPr>
          <w:ilvl w:val="1"/>
          <w:numId w:val="8"/>
        </w:numPr>
        <w:spacing w:line="276" w:lineRule="auto"/>
        <w:ind w:right="147"/>
        <w:rPr>
          <w:rFonts w:eastAsia="Calibri" w:cs="Arial"/>
          <w:sz w:val="22"/>
          <w:szCs w:val="22"/>
        </w:rPr>
      </w:pPr>
      <w:r w:rsidRPr="00E623BB">
        <w:rPr>
          <w:rFonts w:eastAsia="Calibri" w:cs="Arial"/>
          <w:sz w:val="22"/>
          <w:szCs w:val="22"/>
        </w:rPr>
        <w:t>check that the medicine is not past its safe administration window (often 28 days from opening - look at the packaging or Patient Information Leaflet for information).</w:t>
      </w:r>
    </w:p>
    <w:p w14:paraId="5C120BBC"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 xml:space="preserve">If the pupil has </w:t>
      </w:r>
      <w:r w:rsidRPr="00E623BB">
        <w:rPr>
          <w:rFonts w:eastAsia="Calibri" w:cs="Arial"/>
          <w:b/>
          <w:bCs/>
          <w:sz w:val="22"/>
          <w:szCs w:val="22"/>
        </w:rPr>
        <w:t>any</w:t>
      </w:r>
      <w:r w:rsidRPr="00E623BB">
        <w:rPr>
          <w:rFonts w:eastAsia="Calibri" w:cs="Arial"/>
          <w:sz w:val="22"/>
          <w:szCs w:val="22"/>
        </w:rPr>
        <w:t xml:space="preserve"> </w:t>
      </w:r>
      <w:r w:rsidRPr="00E623BB">
        <w:rPr>
          <w:rFonts w:eastAsia="Calibri" w:cs="Arial"/>
          <w:b/>
          <w:bCs/>
          <w:sz w:val="22"/>
          <w:szCs w:val="22"/>
        </w:rPr>
        <w:t>allergies</w:t>
      </w:r>
      <w:r w:rsidRPr="00E623BB">
        <w:rPr>
          <w:rFonts w:eastAsia="Calibri" w:cs="Arial"/>
          <w:sz w:val="22"/>
          <w:szCs w:val="22"/>
        </w:rPr>
        <w:t xml:space="preserve"> that might affect or be affected by the medicine, or if they have had an adverse reaction to the medicine in the past.</w:t>
      </w:r>
    </w:p>
    <w:p w14:paraId="3B590596"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cs="Arial"/>
          <w:sz w:val="22"/>
          <w:szCs w:val="22"/>
        </w:rPr>
        <w:t xml:space="preserve">The prescription or </w:t>
      </w:r>
      <w:r w:rsidRPr="00E623BB">
        <w:rPr>
          <w:rFonts w:cs="Arial"/>
          <w:b/>
          <w:bCs/>
          <w:sz w:val="22"/>
          <w:szCs w:val="22"/>
        </w:rPr>
        <w:t>other</w:t>
      </w:r>
      <w:r w:rsidRPr="00E623BB">
        <w:rPr>
          <w:rFonts w:cs="Arial"/>
          <w:sz w:val="22"/>
          <w:szCs w:val="22"/>
        </w:rPr>
        <w:t xml:space="preserve"> </w:t>
      </w:r>
      <w:r w:rsidRPr="00E623BB">
        <w:rPr>
          <w:rFonts w:cs="Arial"/>
          <w:b/>
          <w:bCs/>
          <w:sz w:val="22"/>
          <w:szCs w:val="22"/>
        </w:rPr>
        <w:t>directions</w:t>
      </w:r>
      <w:r w:rsidRPr="00E623BB">
        <w:rPr>
          <w:rFonts w:cs="Arial"/>
          <w:sz w:val="22"/>
          <w:szCs w:val="22"/>
        </w:rPr>
        <w:t xml:space="preserve"> for administration are unambiguous and include as appropriate the name, form (or </w:t>
      </w:r>
      <w:r w:rsidRPr="00232FE4">
        <w:rPr>
          <w:rFonts w:eastAsia="Calibri" w:cs="Arial"/>
          <w:sz w:val="22"/>
          <w:szCs w:val="22"/>
        </w:rPr>
        <w:t>route</w:t>
      </w:r>
      <w:r w:rsidRPr="00E623BB">
        <w:rPr>
          <w:rFonts w:cs="Arial"/>
          <w:sz w:val="22"/>
          <w:szCs w:val="22"/>
        </w:rPr>
        <w:t xml:space="preserve"> of administration), </w:t>
      </w:r>
      <w:r w:rsidRPr="00E623BB">
        <w:rPr>
          <w:rFonts w:cs="Arial"/>
          <w:sz w:val="22"/>
          <w:szCs w:val="22"/>
        </w:rPr>
        <w:lastRenderedPageBreak/>
        <w:t xml:space="preserve">strength, timing, and frequency of dose of to be administered, course start and finish dates and, where possible, the manufacturer’s </w:t>
      </w:r>
      <w:r w:rsidRPr="00E623BB">
        <w:rPr>
          <w:rFonts w:eastAsia="Calibri" w:cs="Arial"/>
          <w:sz w:val="22"/>
          <w:szCs w:val="22"/>
        </w:rPr>
        <w:t>Patient Information Leaflet detailing known adverse effects and other important information</w:t>
      </w:r>
      <w:r w:rsidRPr="00E623BB">
        <w:rPr>
          <w:rFonts w:cs="Arial"/>
          <w:sz w:val="22"/>
          <w:szCs w:val="22"/>
        </w:rPr>
        <w:t>.</w:t>
      </w:r>
    </w:p>
    <w:p w14:paraId="6138209C" w14:textId="77777777" w:rsidR="00232FE4" w:rsidRPr="00E623BB" w:rsidRDefault="00232FE4" w:rsidP="00250E3F">
      <w:pPr>
        <w:pStyle w:val="BodyText"/>
        <w:numPr>
          <w:ilvl w:val="1"/>
          <w:numId w:val="8"/>
        </w:numPr>
        <w:spacing w:line="276" w:lineRule="auto"/>
        <w:ind w:right="147"/>
        <w:rPr>
          <w:rFonts w:eastAsia="Calibri" w:cs="Arial"/>
          <w:sz w:val="22"/>
          <w:szCs w:val="22"/>
        </w:rPr>
      </w:pPr>
      <w:r w:rsidRPr="00E623BB">
        <w:rPr>
          <w:rFonts w:cs="Arial"/>
          <w:sz w:val="22"/>
          <w:szCs w:val="22"/>
        </w:rPr>
        <w:t xml:space="preserve">Raise </w:t>
      </w:r>
      <w:r w:rsidRPr="00E623BB">
        <w:rPr>
          <w:rFonts w:cs="Arial"/>
          <w:i/>
          <w:iCs/>
          <w:sz w:val="22"/>
          <w:szCs w:val="22"/>
        </w:rPr>
        <w:t>any</w:t>
      </w:r>
      <w:r w:rsidRPr="00E623BB">
        <w:rPr>
          <w:rFonts w:cs="Arial"/>
          <w:sz w:val="22"/>
          <w:szCs w:val="22"/>
        </w:rPr>
        <w:t xml:space="preserve"> ambiguities or concerns regarding the directions for administration of the medicine with parents or (sometimes and) the prescriber, or a pharmacy professional without delay.</w:t>
      </w:r>
    </w:p>
    <w:p w14:paraId="4147E7B3" w14:textId="77777777" w:rsidR="00232FE4" w:rsidRPr="00E623BB" w:rsidRDefault="00232FE4" w:rsidP="00250E3F">
      <w:pPr>
        <w:pStyle w:val="BodyText"/>
        <w:numPr>
          <w:ilvl w:val="1"/>
          <w:numId w:val="8"/>
        </w:numPr>
        <w:spacing w:line="276" w:lineRule="auto"/>
        <w:ind w:right="147"/>
        <w:rPr>
          <w:rFonts w:eastAsia="Calibri" w:cs="Arial"/>
          <w:sz w:val="22"/>
          <w:szCs w:val="22"/>
        </w:rPr>
      </w:pPr>
      <w:r w:rsidRPr="00E623BB">
        <w:rPr>
          <w:rFonts w:cs="Arial"/>
          <w:sz w:val="22"/>
          <w:szCs w:val="22"/>
        </w:rPr>
        <w:t>Check that all necessary calculations have been done and the medicine is ready for administration e.g. packaging for an oral liquid suspension contains a suitable 5ml medicine spoon, oral syringe, or measuring cup.  If a half tablet is required, check the tablets are scored in half in order for them to be split.</w:t>
      </w:r>
    </w:p>
    <w:p w14:paraId="7E908E7F"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cs="Arial"/>
          <w:sz w:val="22"/>
          <w:szCs w:val="22"/>
        </w:rPr>
        <w:t xml:space="preserve">Any specific </w:t>
      </w:r>
      <w:r w:rsidRPr="00E623BB">
        <w:rPr>
          <w:rFonts w:cs="Arial"/>
          <w:b/>
          <w:bCs/>
          <w:sz w:val="22"/>
          <w:szCs w:val="22"/>
        </w:rPr>
        <w:t>storage</w:t>
      </w:r>
      <w:r w:rsidRPr="00E623BB">
        <w:rPr>
          <w:rFonts w:cs="Arial"/>
          <w:sz w:val="22"/>
          <w:szCs w:val="22"/>
        </w:rPr>
        <w:t xml:space="preserve"> </w:t>
      </w:r>
      <w:r w:rsidRPr="00E623BB">
        <w:rPr>
          <w:rFonts w:cs="Arial"/>
          <w:b/>
          <w:bCs/>
          <w:sz w:val="22"/>
          <w:szCs w:val="22"/>
        </w:rPr>
        <w:t>requirements</w:t>
      </w:r>
      <w:r w:rsidRPr="00E623BB">
        <w:rPr>
          <w:rFonts w:cs="Arial"/>
          <w:sz w:val="22"/>
          <w:szCs w:val="22"/>
        </w:rPr>
        <w:t xml:space="preserve"> have been and will be reasonably maintained i.e., make sure medicines are put in the secure medical cabinet or fridge as soon as possible after receiving them.</w:t>
      </w:r>
    </w:p>
    <w:p w14:paraId="0AB7A17D"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 xml:space="preserve">Once checks have been done and the medicine is accepted, receiving staff should ensure: </w:t>
      </w:r>
    </w:p>
    <w:p w14:paraId="41BAFBEC"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 xml:space="preserve">records are </w:t>
      </w:r>
      <w:r w:rsidRPr="00232FE4">
        <w:rPr>
          <w:rFonts w:cs="Arial"/>
          <w:sz w:val="22"/>
          <w:szCs w:val="22"/>
        </w:rPr>
        <w:t>completed</w:t>
      </w:r>
      <w:r w:rsidRPr="00E623BB">
        <w:rPr>
          <w:rFonts w:eastAsia="Calibri" w:cs="Arial"/>
          <w:sz w:val="22"/>
          <w:szCs w:val="22"/>
        </w:rPr>
        <w:t xml:space="preserve"> and stored securely </w:t>
      </w:r>
      <w:r w:rsidRPr="00232FE4">
        <w:rPr>
          <w:rFonts w:cs="Arial"/>
          <w:sz w:val="22"/>
          <w:szCs w:val="22"/>
        </w:rPr>
        <w:t>r</w:t>
      </w:r>
      <w:r w:rsidRPr="00E623BB">
        <w:rPr>
          <w:rFonts w:eastAsia="Calibri" w:cs="Arial"/>
          <w:sz w:val="22"/>
          <w:szCs w:val="22"/>
        </w:rPr>
        <w:t xml:space="preserve">eady for administration, </w:t>
      </w:r>
    </w:p>
    <w:p w14:paraId="3D5F5976" w14:textId="0462907C"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 xml:space="preserve">the </w:t>
      </w:r>
      <w:r w:rsidRPr="00232FE4">
        <w:rPr>
          <w:rFonts w:cs="Arial"/>
          <w:sz w:val="22"/>
          <w:szCs w:val="22"/>
        </w:rPr>
        <w:t>medicine</w:t>
      </w:r>
      <w:r w:rsidRPr="00E623BB">
        <w:rPr>
          <w:rFonts w:eastAsia="Calibri" w:cs="Arial"/>
          <w:sz w:val="22"/>
          <w:szCs w:val="22"/>
        </w:rPr>
        <w:t xml:space="preserve"> is put away as soon as possible in the secure medicines store</w:t>
      </w:r>
      <w:r w:rsidR="00A92F83">
        <w:rPr>
          <w:rFonts w:eastAsia="Calibri" w:cs="Arial"/>
          <w:sz w:val="22"/>
          <w:szCs w:val="22"/>
        </w:rPr>
        <w:t xml:space="preserve">. This will either be in the school office in orange medical boxes where access is through a key locked door, in the </w:t>
      </w:r>
      <w:proofErr w:type="gramStart"/>
      <w:r w:rsidR="00A92F83">
        <w:rPr>
          <w:rFonts w:eastAsia="Calibri" w:cs="Arial"/>
          <w:sz w:val="22"/>
          <w:szCs w:val="22"/>
        </w:rPr>
        <w:t>nurses</w:t>
      </w:r>
      <w:proofErr w:type="gramEnd"/>
      <w:r w:rsidR="00A92F83">
        <w:rPr>
          <w:rFonts w:eastAsia="Calibri" w:cs="Arial"/>
          <w:sz w:val="22"/>
          <w:szCs w:val="22"/>
        </w:rPr>
        <w:t xml:space="preserve"> room medical cabinet where keys will need to be signed in and out from the main office, or in classroom secure medical cabinets where the key location will be detailed in visible, red, medical box folders</w:t>
      </w:r>
      <w:r w:rsidRPr="00A92F83">
        <w:rPr>
          <w:rFonts w:eastAsia="Calibri" w:cs="Arial"/>
          <w:sz w:val="22"/>
          <w:szCs w:val="22"/>
        </w:rPr>
        <w:t>,</w:t>
      </w:r>
      <w:r w:rsidRPr="00E623BB">
        <w:rPr>
          <w:rFonts w:eastAsia="Calibri" w:cs="Arial"/>
          <w:color w:val="FF0000"/>
          <w:sz w:val="22"/>
          <w:szCs w:val="22"/>
        </w:rPr>
        <w:t xml:space="preserve"> </w:t>
      </w:r>
      <w:r w:rsidRPr="00E623BB">
        <w:rPr>
          <w:rFonts w:eastAsia="Calibri" w:cs="Arial"/>
          <w:sz w:val="22"/>
          <w:szCs w:val="22"/>
        </w:rPr>
        <w:t>and</w:t>
      </w:r>
    </w:p>
    <w:p w14:paraId="0DF7DDB6"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 xml:space="preserve">anyone who needs to </w:t>
      </w:r>
      <w:r w:rsidRPr="00232FE4">
        <w:rPr>
          <w:rFonts w:cs="Arial"/>
          <w:sz w:val="22"/>
          <w:szCs w:val="22"/>
        </w:rPr>
        <w:t>know</w:t>
      </w:r>
      <w:r w:rsidRPr="00E623BB">
        <w:rPr>
          <w:rFonts w:eastAsia="Calibri" w:cs="Arial"/>
          <w:sz w:val="22"/>
          <w:szCs w:val="22"/>
        </w:rPr>
        <w:t xml:space="preserve"> about planned administration is informed.</w:t>
      </w:r>
    </w:p>
    <w:p w14:paraId="79013A6C"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A medicine must be returned to parents or carers:</w:t>
      </w:r>
    </w:p>
    <w:p w14:paraId="3F2B40FD"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daily when it is prescribed for a short course, (e.g. antibiotics), and the pupil needs to take it at home</w:t>
      </w:r>
    </w:p>
    <w:p w14:paraId="7968F835"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when it has expired</w:t>
      </w:r>
    </w:p>
    <w:p w14:paraId="4B070256"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when the packaging is damaged or improperly sealed</w:t>
      </w:r>
    </w:p>
    <w:p w14:paraId="66F18B76"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when the course of treatment has ended</w:t>
      </w:r>
    </w:p>
    <w:p w14:paraId="5B800F1F" w14:textId="77777777" w:rsidR="00232FE4" w:rsidRPr="00E623BB" w:rsidRDefault="00232FE4" w:rsidP="00232FE4">
      <w:pPr>
        <w:pStyle w:val="BodyText"/>
        <w:spacing w:line="276" w:lineRule="auto"/>
        <w:ind w:left="170" w:right="147"/>
        <w:rPr>
          <w:rFonts w:cs="Arial"/>
          <w:b/>
          <w:sz w:val="22"/>
          <w:szCs w:val="22"/>
          <w:u w:val="single"/>
        </w:rPr>
      </w:pPr>
      <w:r w:rsidRPr="00E623BB">
        <w:rPr>
          <w:rFonts w:eastAsia="Calibri" w:cs="Arial"/>
          <w:sz w:val="22"/>
          <w:szCs w:val="22"/>
        </w:rPr>
        <w:t>A record of medication returned to escort/parent/care must be completed and, if necessary, the home / school transport of medication procedures must be followed.</w:t>
      </w:r>
    </w:p>
    <w:p w14:paraId="5AD10F9F"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Staff returning medicines to parents and carers must ensure that any relevant tracking record is completed e.g., the signature sheet for the receipt and return of controlled drugs.</w:t>
      </w:r>
    </w:p>
    <w:p w14:paraId="21512E2A"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Medication should be returned in a in a labelled, tamper sealed and transparent wallet and not in the school bag.</w:t>
      </w:r>
    </w:p>
    <w:p w14:paraId="3047B600" w14:textId="77777777" w:rsidR="00232FE4" w:rsidRPr="00232FE4" w:rsidRDefault="00232FE4" w:rsidP="00250E3F">
      <w:pPr>
        <w:pStyle w:val="Heading1"/>
        <w:numPr>
          <w:ilvl w:val="0"/>
          <w:numId w:val="7"/>
        </w:numPr>
        <w:spacing w:before="240"/>
        <w:ind w:left="709" w:hanging="709"/>
        <w:rPr>
          <w:sz w:val="28"/>
          <w:szCs w:val="28"/>
        </w:rPr>
      </w:pPr>
      <w:bookmarkStart w:id="4" w:name="_Toc182918718"/>
      <w:r w:rsidRPr="00232FE4">
        <w:rPr>
          <w:sz w:val="28"/>
          <w:szCs w:val="28"/>
        </w:rPr>
        <w:lastRenderedPageBreak/>
        <w:t>Non-prescription medicines</w:t>
      </w:r>
      <w:bookmarkEnd w:id="4"/>
    </w:p>
    <w:p w14:paraId="4A1DE34F"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 xml:space="preserve">The British Medical Association updated their </w:t>
      </w:r>
      <w:hyperlink r:id="rId12" w:history="1">
        <w:r w:rsidRPr="00E623BB">
          <w:rPr>
            <w:rStyle w:val="Hyperlink"/>
            <w:rFonts w:eastAsia="Calibri" w:cs="Arial"/>
            <w:sz w:val="22"/>
            <w:szCs w:val="22"/>
          </w:rPr>
          <w:t>guidance</w:t>
        </w:r>
      </w:hyperlink>
      <w:r w:rsidRPr="00E623BB">
        <w:rPr>
          <w:rFonts w:eastAsia="Calibri" w:cs="Arial"/>
          <w:sz w:val="22"/>
          <w:szCs w:val="22"/>
        </w:rPr>
        <w:t xml:space="preserve"> to childminders, nurseries, and schools about giving non-prescription or over the counter (OTC) medicines to pupils or children in their care in March 2022 as follows.</w:t>
      </w:r>
    </w:p>
    <w:p w14:paraId="77A62836"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The Early Years Foundation Stage Statutory Framework governing the standards of institutions looking after children, used to include the paragraph: ‘Medicines should only be taken to a setting when this is essential and settings should only accept medicines that have been prescribed by a doctor, dentist, nurse or pharmacist.’  This resulted in some parents making unnecessary appointments to seek a prescription for a non-prescription medicine so that it could be taken in nurseries or schools.</w:t>
      </w:r>
    </w:p>
    <w:p w14:paraId="3C6189A4"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 xml:space="preserve">The DfE confirmed in writing to the BMA that an FP10 (prescription) is not required and non-prescription or OTC medicines </w:t>
      </w:r>
      <w:r w:rsidRPr="00232FE4">
        <w:rPr>
          <w:rFonts w:eastAsia="Calibri" w:cs="Arial"/>
          <w:sz w:val="22"/>
          <w:szCs w:val="22"/>
        </w:rPr>
        <w:t>can</w:t>
      </w:r>
      <w:r w:rsidRPr="00E623BB">
        <w:rPr>
          <w:rFonts w:eastAsia="Calibri" w:cs="Arial"/>
          <w:sz w:val="22"/>
          <w:szCs w:val="22"/>
        </w:rPr>
        <w:t xml:space="preserve"> be administered to children where parents have given written consent.  </w:t>
      </w:r>
      <w:r w:rsidRPr="00232FE4">
        <w:rPr>
          <w:rFonts w:eastAsia="Calibri" w:cs="Arial"/>
          <w:sz w:val="22"/>
          <w:szCs w:val="22"/>
        </w:rPr>
        <w:t xml:space="preserve">In 2018 it became NHS policy not to prescribe over the counter or non-prescription medicines, and the DfE updated the EYFS Framework to reflect this written confirmation to the BMA. </w:t>
      </w:r>
    </w:p>
    <w:p w14:paraId="04EA3352"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 xml:space="preserve">The BMA considers it a misuse of GP time to take up an appointment to get a prescription just to satisfy the needs of a nursery or school.  The MHRA (Medicines and Healthcare products Regulatory Agency) licenses medicines and classifies them as over the counter, based on their safety profiles. This is to enable access to those medicines without a GP.  The classification also applies in an educational setting.  The BMA encourage practices who are asked to prescribe OTC medicines to write to the school or childminder using a </w:t>
      </w:r>
      <w:hyperlink r:id="rId13" w:history="1">
        <w:r w:rsidRPr="00E623BB">
          <w:rPr>
            <w:rStyle w:val="Hyperlink"/>
            <w:rFonts w:eastAsia="Calibri" w:cs="Arial"/>
            <w:sz w:val="22"/>
            <w:szCs w:val="22"/>
          </w:rPr>
          <w:t>template letter</w:t>
        </w:r>
      </w:hyperlink>
      <w:r w:rsidRPr="00E623BB">
        <w:rPr>
          <w:rFonts w:eastAsia="Calibri" w:cs="Arial"/>
          <w:sz w:val="22"/>
          <w:szCs w:val="22"/>
        </w:rPr>
        <w:t xml:space="preserve"> produced by Wessex LMC which can be sent to the nursery or school.</w:t>
      </w:r>
    </w:p>
    <w:p w14:paraId="27BF82FE"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It is appropriate for over-the-counter medicines to be administered by a member of staff in the nursery or school, or self-administered by the pupil during school hours, following written permission by the parents.   In the case of OTC pain relief, the school will need to check with parents whether medication has been administered earlier in the morning to ensure there is a suitable gap between doses.</w:t>
      </w:r>
    </w:p>
    <w:p w14:paraId="79111892" w14:textId="46ED1377" w:rsidR="00232FE4" w:rsidRPr="00232FE4" w:rsidRDefault="00232FE4" w:rsidP="00232FE4">
      <w:pPr>
        <w:pStyle w:val="BodyText"/>
        <w:spacing w:line="276" w:lineRule="auto"/>
        <w:ind w:left="170" w:right="147"/>
        <w:rPr>
          <w:rFonts w:eastAsia="Calibri" w:cs="Arial"/>
          <w:sz w:val="22"/>
          <w:szCs w:val="22"/>
        </w:rPr>
      </w:pPr>
      <w:r w:rsidRPr="00232FE4">
        <w:rPr>
          <w:rFonts w:eastAsia="Calibri" w:cs="Arial"/>
          <w:sz w:val="22"/>
          <w:szCs w:val="22"/>
        </w:rPr>
        <w:t>Any medicine, whether prescription or not, may only be administered by authorised staff and only on the written instruction of the parent/guardian.  Pupils who suffer from severe migraines, severe period pain or other conditions that routinely cause pain that needs to be managed so they can learn may be given paracetamol-based pain relief following written, or in urgent cases, verbal consent from the parent/guardian. Paracetamol should only be given for a maximum of 3 days if required for longer</w:t>
      </w:r>
      <w:r>
        <w:rPr>
          <w:rFonts w:eastAsia="Calibri" w:cs="Arial"/>
          <w:sz w:val="22"/>
          <w:szCs w:val="22"/>
        </w:rPr>
        <w:t>,</w:t>
      </w:r>
      <w:r w:rsidRPr="00232FE4">
        <w:rPr>
          <w:rFonts w:eastAsia="Calibri" w:cs="Arial"/>
          <w:sz w:val="22"/>
          <w:szCs w:val="22"/>
        </w:rPr>
        <w:t xml:space="preserve"> then a GP letter must be provided.</w:t>
      </w:r>
    </w:p>
    <w:p w14:paraId="383A9D7B"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 xml:space="preserve">However, every school has a statutory duty to protect the physical and mental health of pupils.  This can include administering prescription or OTC medicines but also not administering them where there are significant safeguarding concerns.  </w:t>
      </w:r>
    </w:p>
    <w:p w14:paraId="3BB858F1"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 xml:space="preserve">All staff who administer medicines are trained to recognise and handle safeguarding concerns involving potential Fabricated and Induced Illness (FII).  </w:t>
      </w:r>
      <w:r w:rsidRPr="00E623BB">
        <w:rPr>
          <w:rFonts w:eastAsia="Calibri" w:cs="Arial"/>
          <w:sz w:val="22"/>
          <w:szCs w:val="22"/>
        </w:rPr>
        <w:lastRenderedPageBreak/>
        <w:t>Any member of staff who has concerns about a potential case of FII must report it immediately to the Head and the medical professional if school employs one.</w:t>
      </w:r>
    </w:p>
    <w:p w14:paraId="63F17042" w14:textId="77777777" w:rsidR="00232FE4" w:rsidRPr="00232FE4" w:rsidRDefault="00232FE4" w:rsidP="00250E3F">
      <w:pPr>
        <w:pStyle w:val="Heading1"/>
        <w:numPr>
          <w:ilvl w:val="0"/>
          <w:numId w:val="7"/>
        </w:numPr>
        <w:spacing w:before="240"/>
        <w:ind w:left="709" w:hanging="709"/>
        <w:rPr>
          <w:sz w:val="28"/>
          <w:szCs w:val="28"/>
        </w:rPr>
      </w:pPr>
      <w:bookmarkStart w:id="5" w:name="_Toc182918719"/>
      <w:r w:rsidRPr="00232FE4">
        <w:rPr>
          <w:sz w:val="28"/>
          <w:szCs w:val="28"/>
        </w:rPr>
        <w:t>Refusing administration</w:t>
      </w:r>
      <w:bookmarkEnd w:id="5"/>
    </w:p>
    <w:p w14:paraId="406C874B"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Pupils can refuse the administration of medicines for a variety of reasons.  It could be the taste, colour, smell, texture, or feel of it.  They may be difficult, uncomfortable, or painful to use, or the pupil may have had a negative experience with the medicine, the way it is administered, or with a particular member of staff before.  Sometimes, pupils refuse due to the adverse or side effects they have experienced in the past.</w:t>
      </w:r>
    </w:p>
    <w:p w14:paraId="1E8F10A1"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Pupils aged 16 or over have the same right of consent as adults to use or refuse medicines.  This right is absolute and can only be removed through an Order made by the Court of Protection and only if the young person’s refusal could lead to lead to their death or a severe permanent injury.</w:t>
      </w:r>
    </w:p>
    <w:p w14:paraId="717DB5CB"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 xml:space="preserve">Below the age of 16, a pupil’s right to consent depends on their understanding of the health decision that has to be made and their understanding of what could happen if they decide to go ahead with treatment or refuse it.  </w:t>
      </w:r>
    </w:p>
    <w:p w14:paraId="7EB42D9F"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 xml:space="preserve">A pupil’s views about their health should be treated seriously in line with their age and maturity and this is part of the United Nations Convention on the Rights of the Child.  </w:t>
      </w:r>
    </w:p>
    <w:p w14:paraId="614716C9"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If a pupil refuses a medicine, staff must NEVER force them to take or use it.  It could result in a pupil choking or being injured, staff being injured, and a significant loss of trust in people who should be among a child or young person’s most trusted adults.</w:t>
      </w:r>
    </w:p>
    <w:p w14:paraId="7F41F7C1" w14:textId="77777777" w:rsidR="00232FE4" w:rsidRPr="00232FE4" w:rsidRDefault="00232FE4" w:rsidP="00250E3F">
      <w:pPr>
        <w:pStyle w:val="Heading1"/>
        <w:numPr>
          <w:ilvl w:val="1"/>
          <w:numId w:val="7"/>
        </w:numPr>
        <w:spacing w:after="120" w:line="276" w:lineRule="auto"/>
        <w:ind w:left="1134" w:hanging="992"/>
        <w:rPr>
          <w:sz w:val="24"/>
          <w:szCs w:val="24"/>
        </w:rPr>
      </w:pPr>
      <w:bookmarkStart w:id="6" w:name="_Toc182918720"/>
      <w:r w:rsidRPr="00232FE4">
        <w:rPr>
          <w:sz w:val="24"/>
          <w:szCs w:val="24"/>
        </w:rPr>
        <w:t>Procedure for handling a refusal</w:t>
      </w:r>
      <w:bookmarkEnd w:id="6"/>
    </w:p>
    <w:p w14:paraId="20CAA60B"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Staff should follow any specific instructions in the IHCP regarding handling a refusal or the standard procedure as follows.</w:t>
      </w:r>
    </w:p>
    <w:p w14:paraId="1950C273"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 xml:space="preserve">Explore the pupil’s concerns and reassure them.  </w:t>
      </w:r>
    </w:p>
    <w:p w14:paraId="4A407012"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Explain what the medicine is, what it is for, and the adverse effects and possible adverse effects.  Offer the pupil the Patient Information Leaflet or explore it with them in an age or child developmental stage appropriate way.</w:t>
      </w:r>
    </w:p>
    <w:p w14:paraId="25184885"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If the medicine is not urgent and a delay is still within the prescription guidelines, consider agreeing to the pupil having their medicine later at a mutually agreed time.  Double check that the delay will not interfere with other instructions associated with using the medicine such as taking it on an empty stomach which means it must be taken no later than 1 hour before eating or no earlier than 2 hours after eating.</w:t>
      </w:r>
    </w:p>
    <w:p w14:paraId="2FA2D1F6"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 xml:space="preserve">If the pupil can express a preference for a different form of their medicine, encourage them to discuss it with their parents or carers and clinician, record the expressed preference.  </w:t>
      </w:r>
    </w:p>
    <w:p w14:paraId="145D9453"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lastRenderedPageBreak/>
        <w:t xml:space="preserve">If all relevant strategies for gently persuading, encouraging, and supporting a pupil to take their medicine fail, record the refusal and reason under “Dose Given” on the administration record and report it in accordance with the IHCP.  </w:t>
      </w:r>
    </w:p>
    <w:p w14:paraId="650FF257" w14:textId="77777777" w:rsidR="00232FE4" w:rsidRPr="00232FE4" w:rsidRDefault="00232FE4" w:rsidP="00250E3F">
      <w:pPr>
        <w:pStyle w:val="Heading1"/>
        <w:numPr>
          <w:ilvl w:val="1"/>
          <w:numId w:val="7"/>
        </w:numPr>
        <w:spacing w:after="120" w:line="276" w:lineRule="auto"/>
        <w:ind w:left="1134" w:hanging="992"/>
        <w:rPr>
          <w:sz w:val="24"/>
          <w:szCs w:val="24"/>
        </w:rPr>
      </w:pPr>
      <w:bookmarkStart w:id="7" w:name="_Toc182918721"/>
      <w:r w:rsidRPr="00232FE4">
        <w:rPr>
          <w:sz w:val="24"/>
          <w:szCs w:val="24"/>
        </w:rPr>
        <w:t>Role of staff</w:t>
      </w:r>
      <w:bookmarkEnd w:id="7"/>
    </w:p>
    <w:p w14:paraId="2FD0EAAB"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Medicines must never be forced on pupils because it could result in injury or choking incidents.  Above all, good communication, information, patience, and empathy are the best ways to support a pupil who is refusing.  In handling the situation staff should:</w:t>
      </w:r>
    </w:p>
    <w:p w14:paraId="7CC76DA5"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Consider whether the pupil is not feeling too well which might need further investigation or might influence a decision to delay administration if a delay would still be within prescription guidelines.  Also consider whether they are having any physical difficulties such as with their swallowing reflex or mental health difficulties such as anxiety about their health or missing lessons or social time for the administration of their medicines.</w:t>
      </w:r>
    </w:p>
    <w:p w14:paraId="09C656BE"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 xml:space="preserve">If the pupil is taking tablets, encourage them to take them with a little water first, then offer a juice drink of their choice unless contraindicated.  Extra care should be taken with pupils who are very young or who have SEND and may just need more time to take their medicines.  </w:t>
      </w:r>
    </w:p>
    <w:p w14:paraId="18FA7DFC"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Listen, show empathy, and also explain that taking their medicine is in their best interests, so that they can either get better or stay well and live as active and healthy a life as possible.</w:t>
      </w:r>
    </w:p>
    <w:p w14:paraId="5CBFE08C" w14:textId="77777777" w:rsidR="00232FE4" w:rsidRPr="00232FE4"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 xml:space="preserve">Offer positive feedback if the pupil has taken their medicine and ensure they have enough recovery time before being sent back to lessons if they had made some request prior to medication administration, this should be facilitated for them. </w:t>
      </w:r>
    </w:p>
    <w:p w14:paraId="481636F2" w14:textId="77777777" w:rsidR="00232FE4" w:rsidRPr="00E623BB" w:rsidRDefault="00232FE4" w:rsidP="00250E3F">
      <w:pPr>
        <w:pStyle w:val="BodyText"/>
        <w:numPr>
          <w:ilvl w:val="0"/>
          <w:numId w:val="8"/>
        </w:numPr>
        <w:spacing w:line="276" w:lineRule="auto"/>
        <w:ind w:right="147"/>
        <w:rPr>
          <w:rFonts w:cs="Arial"/>
          <w:sz w:val="22"/>
          <w:szCs w:val="22"/>
        </w:rPr>
      </w:pPr>
      <w:r w:rsidRPr="00E623BB">
        <w:rPr>
          <w:rFonts w:eastAsia="Calibri" w:cs="Arial"/>
          <w:sz w:val="22"/>
          <w:szCs w:val="22"/>
        </w:rPr>
        <w:t>Ensure medicine records are fully completed and the refusal detailed and reported appropriately.</w:t>
      </w:r>
    </w:p>
    <w:p w14:paraId="1746C4D2" w14:textId="77777777" w:rsidR="00232FE4" w:rsidRPr="00E623BB" w:rsidRDefault="00232FE4" w:rsidP="00232FE4">
      <w:pPr>
        <w:pStyle w:val="BodyText"/>
        <w:spacing w:line="276" w:lineRule="auto"/>
        <w:ind w:left="170" w:right="147"/>
        <w:rPr>
          <w:rFonts w:cs="Arial"/>
          <w:sz w:val="22"/>
          <w:szCs w:val="22"/>
        </w:rPr>
      </w:pPr>
      <w:r w:rsidRPr="00E623BB">
        <w:rPr>
          <w:rFonts w:cs="Arial"/>
          <w:sz w:val="22"/>
          <w:szCs w:val="22"/>
        </w:rPr>
        <w:t xml:space="preserve">As part of their regular monitoring of the administration of medicines and issues such as refusal, School </w:t>
      </w:r>
      <w:r w:rsidRPr="00232FE4">
        <w:rPr>
          <w:rFonts w:eastAsia="Calibri" w:cs="Arial"/>
          <w:sz w:val="22"/>
          <w:szCs w:val="22"/>
        </w:rPr>
        <w:t>Nurse / Healthcare plan Manager should consider the environment in which pupils are expected to have their medicines administered and whether it is private, comfortable, and contains appropriate distractions staff can use such as posters on the ceiling o</w:t>
      </w:r>
      <w:r w:rsidRPr="00E623BB">
        <w:rPr>
          <w:rFonts w:cs="Arial"/>
          <w:sz w:val="22"/>
          <w:szCs w:val="22"/>
        </w:rPr>
        <w:t>r wall for times when pupils need to tip their head back or lie still on their side for several minutes.</w:t>
      </w:r>
    </w:p>
    <w:p w14:paraId="10F97D24" w14:textId="77777777" w:rsidR="00232FE4" w:rsidRPr="00232FE4" w:rsidRDefault="00232FE4" w:rsidP="00250E3F">
      <w:pPr>
        <w:pStyle w:val="Heading1"/>
        <w:numPr>
          <w:ilvl w:val="0"/>
          <w:numId w:val="7"/>
        </w:numPr>
        <w:spacing w:before="240"/>
        <w:ind w:left="709" w:hanging="709"/>
        <w:rPr>
          <w:sz w:val="28"/>
          <w:szCs w:val="28"/>
        </w:rPr>
      </w:pPr>
      <w:bookmarkStart w:id="8" w:name="_Toc182918722"/>
      <w:r w:rsidRPr="00232FE4">
        <w:rPr>
          <w:sz w:val="28"/>
          <w:szCs w:val="28"/>
        </w:rPr>
        <w:t>Covert administration</w:t>
      </w:r>
      <w:bookmarkEnd w:id="8"/>
    </w:p>
    <w:p w14:paraId="4E42812E" w14:textId="77777777" w:rsidR="00232FE4" w:rsidRPr="00E623BB" w:rsidRDefault="00232FE4" w:rsidP="00232FE4">
      <w:pPr>
        <w:pStyle w:val="BodyText"/>
        <w:spacing w:line="276" w:lineRule="auto"/>
        <w:ind w:left="170" w:right="147"/>
        <w:rPr>
          <w:rFonts w:cs="Arial"/>
          <w:sz w:val="22"/>
          <w:szCs w:val="22"/>
        </w:rPr>
      </w:pPr>
      <w:r w:rsidRPr="00E623BB">
        <w:rPr>
          <w:rFonts w:cs="Arial"/>
          <w:sz w:val="22"/>
          <w:szCs w:val="22"/>
        </w:rPr>
        <w:t xml:space="preserve">Covert administration is the process where a medicine is administered in a disguised way, usually orally mixed with food or drink or through a feeding tube, without the knowledge or consent of a pupil.  </w:t>
      </w:r>
    </w:p>
    <w:p w14:paraId="686296E7" w14:textId="77777777" w:rsidR="00232FE4" w:rsidRPr="00E623BB" w:rsidRDefault="00232FE4" w:rsidP="00232FE4">
      <w:pPr>
        <w:pStyle w:val="BodyText"/>
        <w:spacing w:line="276" w:lineRule="auto"/>
        <w:ind w:left="170" w:right="147"/>
        <w:rPr>
          <w:rFonts w:cs="Arial"/>
          <w:sz w:val="22"/>
          <w:szCs w:val="22"/>
        </w:rPr>
      </w:pPr>
      <w:r w:rsidRPr="00E623BB">
        <w:rPr>
          <w:rFonts w:cs="Arial"/>
          <w:sz w:val="22"/>
          <w:szCs w:val="22"/>
        </w:rPr>
        <w:t xml:space="preserve">A fundamental human right enshrined in the Mental Capacity Act 2005 is every adult’s right to make their own decisions (even unwise ones like refusing healthcare) and that professionals working with them </w:t>
      </w:r>
      <w:r w:rsidRPr="00232FE4">
        <w:rPr>
          <w:rFonts w:cs="Arial"/>
          <w:sz w:val="22"/>
          <w:szCs w:val="22"/>
        </w:rPr>
        <w:t>must</w:t>
      </w:r>
      <w:r w:rsidRPr="00E623BB">
        <w:rPr>
          <w:rFonts w:cs="Arial"/>
          <w:sz w:val="22"/>
          <w:szCs w:val="22"/>
        </w:rPr>
        <w:t xml:space="preserve"> assume they have the mental capacity to do so unless it is proved otherwise.  Children are not </w:t>
      </w:r>
      <w:r w:rsidRPr="00E623BB">
        <w:rPr>
          <w:rFonts w:cs="Arial"/>
          <w:sz w:val="22"/>
          <w:szCs w:val="22"/>
        </w:rPr>
        <w:lastRenderedPageBreak/>
        <w:t xml:space="preserve">automatically deemed to have this same mental capacity due to their age, and lack of knowledge, and experience which makes them vulnerable people who need a parent or guardian to act on their behalf.  Young people aged 16 and 17 are presumed to have the mental capacity to make their own decisions about their healthcare and children under the age of 16 can also be deemed ‘Gillick competent minors’ by a clinician (see </w:t>
      </w:r>
      <w:hyperlink r:id="rId14" w:anchor="article-top" w:history="1">
        <w:r w:rsidRPr="00E623BB">
          <w:rPr>
            <w:rStyle w:val="Hyperlink"/>
            <w:rFonts w:cs="Arial"/>
            <w:sz w:val="22"/>
            <w:szCs w:val="22"/>
          </w:rPr>
          <w:t>Gillick competence and Fraser guidelines | NSPCC Learning</w:t>
        </w:r>
      </w:hyperlink>
      <w:r w:rsidRPr="00E623BB">
        <w:rPr>
          <w:rFonts w:cs="Arial"/>
          <w:sz w:val="22"/>
          <w:szCs w:val="22"/>
        </w:rPr>
        <w:t xml:space="preserve"> for more information).  </w:t>
      </w:r>
    </w:p>
    <w:p w14:paraId="294409EA" w14:textId="77777777" w:rsidR="00232FE4" w:rsidRPr="00E623BB" w:rsidRDefault="00232FE4" w:rsidP="00232FE4">
      <w:pPr>
        <w:pStyle w:val="BodyText"/>
        <w:spacing w:line="276" w:lineRule="auto"/>
        <w:ind w:left="170" w:right="147"/>
        <w:rPr>
          <w:rFonts w:cs="Arial"/>
          <w:sz w:val="22"/>
          <w:szCs w:val="22"/>
        </w:rPr>
      </w:pPr>
      <w:r w:rsidRPr="00E623BB">
        <w:rPr>
          <w:rFonts w:cs="Arial"/>
          <w:sz w:val="22"/>
          <w:szCs w:val="22"/>
        </w:rPr>
        <w:t xml:space="preserve">It is clinicians and parents or carers who need to understand why a child is refusing a medicine and come to a decision on how to deal with it on the basis of pragmatism e.g., a different oral form of drug, treatments less often, or resignation that some compliance is better than none. Obtaining compliance by force risks the long-term consequence of disenfranchising the eventual adult from seeking clinical care in future, perhaps resulting in very serious enduring harm.  </w:t>
      </w:r>
    </w:p>
    <w:p w14:paraId="323D225C" w14:textId="77777777" w:rsidR="00232FE4" w:rsidRPr="00232FE4" w:rsidRDefault="00232FE4" w:rsidP="00232FE4">
      <w:pPr>
        <w:pStyle w:val="BodyText"/>
        <w:spacing w:line="276" w:lineRule="auto"/>
        <w:ind w:left="170" w:right="147"/>
        <w:rPr>
          <w:rFonts w:cs="Arial"/>
          <w:sz w:val="22"/>
          <w:szCs w:val="22"/>
        </w:rPr>
      </w:pPr>
      <w:r w:rsidRPr="00232FE4">
        <w:rPr>
          <w:rFonts w:cs="Arial"/>
          <w:sz w:val="22"/>
          <w:szCs w:val="22"/>
        </w:rPr>
        <w:t xml:space="preserve">Some medicines cannot be taken with or after food and some become ineffective when mixed with certain foods or drink.  </w:t>
      </w:r>
    </w:p>
    <w:p w14:paraId="6E5C00C8" w14:textId="77777777" w:rsidR="00232FE4" w:rsidRPr="00232FE4" w:rsidRDefault="00232FE4" w:rsidP="00232FE4">
      <w:pPr>
        <w:pStyle w:val="BodyText"/>
        <w:spacing w:line="276" w:lineRule="auto"/>
        <w:ind w:left="170" w:right="147"/>
        <w:rPr>
          <w:rFonts w:cs="Arial"/>
          <w:sz w:val="22"/>
          <w:szCs w:val="22"/>
        </w:rPr>
      </w:pPr>
      <w:r w:rsidRPr="00232FE4">
        <w:rPr>
          <w:rFonts w:cs="Arial"/>
          <w:sz w:val="22"/>
          <w:szCs w:val="22"/>
        </w:rPr>
        <w:t xml:space="preserve">Crushing a tablet or opening a capsule before administration can make its use ‘off-licence’ meaning not UK approved and potentially dangerous.  Altering the characteristics of a medicine may change a person’s response to it e.g., crushing a tablet designed to release slowly over 24 hours might result in overdose or it could increase any adverse effects due to the whole dose being released too quickly.  </w:t>
      </w:r>
    </w:p>
    <w:p w14:paraId="5A96DEEF" w14:textId="77777777" w:rsidR="00232FE4" w:rsidRPr="00232FE4" w:rsidRDefault="00232FE4" w:rsidP="00232FE4">
      <w:pPr>
        <w:pStyle w:val="BodyText"/>
        <w:spacing w:line="276" w:lineRule="auto"/>
        <w:ind w:left="170" w:right="147"/>
        <w:rPr>
          <w:rFonts w:cs="Arial"/>
          <w:sz w:val="22"/>
          <w:szCs w:val="22"/>
        </w:rPr>
      </w:pPr>
      <w:r w:rsidRPr="00232FE4">
        <w:rPr>
          <w:rFonts w:cs="Arial"/>
          <w:sz w:val="22"/>
          <w:szCs w:val="22"/>
        </w:rPr>
        <w:t>Diluting a liquid medicine in a drinks bottle and allowing a pupil to consume it in a classroom over hours and not minutes may mean the medicine will not work or it has an adverse effect instead.  A drinks bottle left where other pupils might drink from it is also an unacceptable risk to other pupils.  It is a very serious safety and legal matter if someone takes a prescription medicine that has not been prescribed to them.</w:t>
      </w:r>
    </w:p>
    <w:p w14:paraId="68F34E6A" w14:textId="77777777" w:rsidR="00232FE4" w:rsidRPr="00E623BB" w:rsidRDefault="00232FE4" w:rsidP="00232FE4">
      <w:pPr>
        <w:pStyle w:val="BodyText"/>
        <w:spacing w:line="276" w:lineRule="auto"/>
        <w:ind w:left="170" w:right="147"/>
        <w:rPr>
          <w:rFonts w:cs="Arial"/>
          <w:sz w:val="22"/>
          <w:szCs w:val="22"/>
        </w:rPr>
      </w:pPr>
      <w:r w:rsidRPr="00E623BB">
        <w:rPr>
          <w:rFonts w:cs="Arial"/>
          <w:sz w:val="22"/>
          <w:szCs w:val="22"/>
        </w:rPr>
        <w:t>The role of school and school staff when administering medicines to reluctant pupils is primarily to:</w:t>
      </w:r>
    </w:p>
    <w:p w14:paraId="59141F4F" w14:textId="77777777" w:rsidR="00232FE4" w:rsidRPr="00232FE4" w:rsidRDefault="00232FE4" w:rsidP="00250E3F">
      <w:pPr>
        <w:pStyle w:val="BodyText"/>
        <w:numPr>
          <w:ilvl w:val="0"/>
          <w:numId w:val="8"/>
        </w:numPr>
        <w:spacing w:line="276" w:lineRule="auto"/>
        <w:ind w:right="147"/>
        <w:rPr>
          <w:rFonts w:eastAsia="Calibri" w:cs="Arial"/>
          <w:sz w:val="22"/>
          <w:szCs w:val="22"/>
        </w:rPr>
      </w:pPr>
      <w:r w:rsidRPr="00E623BB">
        <w:rPr>
          <w:rFonts w:cs="Arial"/>
          <w:sz w:val="22"/>
          <w:szCs w:val="22"/>
        </w:rPr>
        <w:t xml:space="preserve">follow the directions of </w:t>
      </w:r>
      <w:r w:rsidRPr="00232FE4">
        <w:rPr>
          <w:rFonts w:eastAsia="Calibri" w:cs="Arial"/>
          <w:sz w:val="22"/>
          <w:szCs w:val="22"/>
        </w:rPr>
        <w:t xml:space="preserve">clinicians, </w:t>
      </w:r>
    </w:p>
    <w:p w14:paraId="7401FBA1" w14:textId="77777777" w:rsidR="00232FE4" w:rsidRPr="00232FE4" w:rsidRDefault="00232FE4" w:rsidP="00250E3F">
      <w:pPr>
        <w:pStyle w:val="BodyText"/>
        <w:numPr>
          <w:ilvl w:val="0"/>
          <w:numId w:val="8"/>
        </w:numPr>
        <w:spacing w:line="276" w:lineRule="auto"/>
        <w:ind w:right="147"/>
        <w:rPr>
          <w:rFonts w:eastAsia="Calibri" w:cs="Arial"/>
          <w:sz w:val="22"/>
          <w:szCs w:val="22"/>
        </w:rPr>
      </w:pPr>
      <w:r w:rsidRPr="00232FE4">
        <w:rPr>
          <w:rFonts w:eastAsia="Calibri" w:cs="Arial"/>
          <w:sz w:val="22"/>
          <w:szCs w:val="22"/>
        </w:rPr>
        <w:t xml:space="preserve">use gentle persuasion but never force administration, </w:t>
      </w:r>
    </w:p>
    <w:p w14:paraId="0B1F38D7" w14:textId="77777777" w:rsidR="00232FE4" w:rsidRPr="00232FE4" w:rsidRDefault="00232FE4" w:rsidP="00250E3F">
      <w:pPr>
        <w:pStyle w:val="BodyText"/>
        <w:numPr>
          <w:ilvl w:val="0"/>
          <w:numId w:val="8"/>
        </w:numPr>
        <w:spacing w:line="276" w:lineRule="auto"/>
        <w:ind w:right="147"/>
        <w:rPr>
          <w:rFonts w:eastAsia="Calibri" w:cs="Arial"/>
          <w:sz w:val="22"/>
          <w:szCs w:val="22"/>
        </w:rPr>
      </w:pPr>
      <w:r w:rsidRPr="00232FE4">
        <w:rPr>
          <w:rFonts w:eastAsia="Calibri" w:cs="Arial"/>
          <w:sz w:val="22"/>
          <w:szCs w:val="22"/>
        </w:rPr>
        <w:t xml:space="preserve">keep accurate records about refusal, and </w:t>
      </w:r>
    </w:p>
    <w:p w14:paraId="47D45291" w14:textId="77777777" w:rsidR="00232FE4" w:rsidRPr="00E623BB" w:rsidRDefault="00232FE4" w:rsidP="00250E3F">
      <w:pPr>
        <w:pStyle w:val="BodyText"/>
        <w:numPr>
          <w:ilvl w:val="0"/>
          <w:numId w:val="8"/>
        </w:numPr>
        <w:spacing w:line="276" w:lineRule="auto"/>
        <w:ind w:right="147"/>
        <w:rPr>
          <w:rFonts w:cs="Arial"/>
          <w:sz w:val="22"/>
          <w:szCs w:val="22"/>
        </w:rPr>
      </w:pPr>
      <w:r w:rsidRPr="00232FE4">
        <w:rPr>
          <w:rFonts w:eastAsia="Calibri" w:cs="Arial"/>
          <w:sz w:val="22"/>
          <w:szCs w:val="22"/>
        </w:rPr>
        <w:t>appropriately share information that may help resolve future refusals e.g., that taste is the iss</w:t>
      </w:r>
      <w:r w:rsidRPr="00E623BB">
        <w:rPr>
          <w:rFonts w:cs="Arial"/>
          <w:sz w:val="22"/>
          <w:szCs w:val="22"/>
        </w:rPr>
        <w:t>ue.</w:t>
      </w:r>
    </w:p>
    <w:p w14:paraId="377062F0"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 xml:space="preserve">This </w:t>
      </w:r>
      <w:r w:rsidRPr="00232FE4">
        <w:rPr>
          <w:rFonts w:cs="Arial"/>
          <w:sz w:val="22"/>
          <w:szCs w:val="22"/>
        </w:rPr>
        <w:t>school</w:t>
      </w:r>
      <w:r w:rsidRPr="00E623BB">
        <w:rPr>
          <w:rFonts w:eastAsia="Calibri" w:cs="Arial"/>
          <w:sz w:val="22"/>
          <w:szCs w:val="22"/>
        </w:rPr>
        <w:t xml:space="preserve"> will not covertly administer medicines to a pupil unless:</w:t>
      </w:r>
    </w:p>
    <w:p w14:paraId="6D9057FE" w14:textId="77777777" w:rsidR="00232FE4" w:rsidRPr="00232FE4" w:rsidRDefault="00232FE4" w:rsidP="00250E3F">
      <w:pPr>
        <w:pStyle w:val="BodyText"/>
        <w:numPr>
          <w:ilvl w:val="0"/>
          <w:numId w:val="8"/>
        </w:numPr>
        <w:spacing w:line="276" w:lineRule="auto"/>
        <w:ind w:right="147"/>
        <w:rPr>
          <w:rFonts w:eastAsia="Calibri" w:cs="Arial"/>
          <w:sz w:val="22"/>
          <w:szCs w:val="22"/>
        </w:rPr>
      </w:pPr>
      <w:r w:rsidRPr="00E623BB">
        <w:rPr>
          <w:rFonts w:cs="Arial"/>
          <w:sz w:val="22"/>
          <w:szCs w:val="22"/>
        </w:rPr>
        <w:t xml:space="preserve">the pupil actively refuses the </w:t>
      </w:r>
      <w:r w:rsidRPr="00232FE4">
        <w:rPr>
          <w:rFonts w:eastAsia="Calibri" w:cs="Arial"/>
          <w:sz w:val="22"/>
          <w:szCs w:val="22"/>
        </w:rPr>
        <w:t xml:space="preserve">medicine </w:t>
      </w:r>
      <w:r w:rsidRPr="00232FE4">
        <w:rPr>
          <w:rFonts w:eastAsia="Calibri" w:cs="Arial"/>
          <w:i/>
          <w:iCs/>
          <w:sz w:val="22"/>
          <w:szCs w:val="22"/>
        </w:rPr>
        <w:t>and</w:t>
      </w:r>
      <w:r w:rsidRPr="00232FE4">
        <w:rPr>
          <w:rFonts w:eastAsia="Calibri" w:cs="Arial"/>
          <w:sz w:val="22"/>
          <w:szCs w:val="22"/>
        </w:rPr>
        <w:t xml:space="preserve"> </w:t>
      </w:r>
    </w:p>
    <w:p w14:paraId="558C9E10" w14:textId="77777777" w:rsidR="00232FE4" w:rsidRPr="00232FE4" w:rsidRDefault="00232FE4" w:rsidP="00250E3F">
      <w:pPr>
        <w:pStyle w:val="BodyText"/>
        <w:numPr>
          <w:ilvl w:val="0"/>
          <w:numId w:val="8"/>
        </w:numPr>
        <w:spacing w:line="276" w:lineRule="auto"/>
        <w:ind w:right="147"/>
        <w:rPr>
          <w:rFonts w:eastAsia="Calibri" w:cs="Arial"/>
          <w:sz w:val="22"/>
          <w:szCs w:val="22"/>
        </w:rPr>
      </w:pPr>
      <w:r w:rsidRPr="00232FE4">
        <w:rPr>
          <w:rFonts w:eastAsia="Calibri" w:cs="Arial"/>
          <w:sz w:val="22"/>
          <w:szCs w:val="22"/>
        </w:rPr>
        <w:t xml:space="preserve">they are considered to lack mental capacity by their clinicians </w:t>
      </w:r>
      <w:r w:rsidRPr="00232FE4">
        <w:rPr>
          <w:rFonts w:eastAsia="Calibri" w:cs="Arial"/>
          <w:i/>
          <w:iCs/>
          <w:sz w:val="22"/>
          <w:szCs w:val="22"/>
        </w:rPr>
        <w:t>and</w:t>
      </w:r>
      <w:r w:rsidRPr="00232FE4">
        <w:rPr>
          <w:rFonts w:eastAsia="Calibri" w:cs="Arial"/>
          <w:sz w:val="22"/>
          <w:szCs w:val="22"/>
        </w:rPr>
        <w:t xml:space="preserve"> </w:t>
      </w:r>
    </w:p>
    <w:p w14:paraId="0E98B025" w14:textId="77777777" w:rsidR="00232FE4" w:rsidRPr="00232FE4" w:rsidRDefault="00232FE4" w:rsidP="00250E3F">
      <w:pPr>
        <w:pStyle w:val="BodyText"/>
        <w:numPr>
          <w:ilvl w:val="0"/>
          <w:numId w:val="8"/>
        </w:numPr>
        <w:spacing w:line="276" w:lineRule="auto"/>
        <w:ind w:right="147"/>
        <w:rPr>
          <w:rFonts w:eastAsia="Calibri" w:cs="Arial"/>
          <w:sz w:val="22"/>
          <w:szCs w:val="22"/>
        </w:rPr>
      </w:pPr>
      <w:r w:rsidRPr="00232FE4">
        <w:rPr>
          <w:rFonts w:eastAsia="Calibri" w:cs="Arial"/>
          <w:sz w:val="22"/>
          <w:szCs w:val="22"/>
        </w:rPr>
        <w:t xml:space="preserve">there are explicit clinician instructions on how to do it safely </w:t>
      </w:r>
      <w:r w:rsidRPr="00232FE4">
        <w:rPr>
          <w:rFonts w:eastAsia="Calibri" w:cs="Arial"/>
          <w:i/>
          <w:iCs/>
          <w:sz w:val="22"/>
          <w:szCs w:val="22"/>
        </w:rPr>
        <w:t>and</w:t>
      </w:r>
      <w:r w:rsidRPr="00232FE4">
        <w:rPr>
          <w:rFonts w:eastAsia="Calibri" w:cs="Arial"/>
          <w:sz w:val="22"/>
          <w:szCs w:val="22"/>
        </w:rPr>
        <w:t xml:space="preserve"> </w:t>
      </w:r>
    </w:p>
    <w:p w14:paraId="12AA373D" w14:textId="77777777" w:rsidR="00232FE4" w:rsidRPr="00232FE4" w:rsidRDefault="00232FE4" w:rsidP="00250E3F">
      <w:pPr>
        <w:pStyle w:val="BodyText"/>
        <w:numPr>
          <w:ilvl w:val="0"/>
          <w:numId w:val="8"/>
        </w:numPr>
        <w:spacing w:line="276" w:lineRule="auto"/>
        <w:ind w:right="147"/>
        <w:rPr>
          <w:rFonts w:eastAsia="Calibri" w:cs="Arial"/>
          <w:sz w:val="22"/>
          <w:szCs w:val="22"/>
        </w:rPr>
      </w:pPr>
      <w:r w:rsidRPr="00232FE4">
        <w:rPr>
          <w:rFonts w:eastAsia="Calibri" w:cs="Arial"/>
          <w:sz w:val="22"/>
          <w:szCs w:val="22"/>
        </w:rPr>
        <w:t xml:space="preserve">there is explicit written parental consent to do so </w:t>
      </w:r>
      <w:r w:rsidRPr="00232FE4">
        <w:rPr>
          <w:rFonts w:eastAsia="Calibri" w:cs="Arial"/>
          <w:i/>
          <w:iCs/>
          <w:sz w:val="22"/>
          <w:szCs w:val="22"/>
        </w:rPr>
        <w:t>and</w:t>
      </w:r>
    </w:p>
    <w:p w14:paraId="2715D0B1" w14:textId="77777777" w:rsidR="00232FE4" w:rsidRPr="00E623BB" w:rsidRDefault="00232FE4" w:rsidP="00250E3F">
      <w:pPr>
        <w:pStyle w:val="BodyText"/>
        <w:numPr>
          <w:ilvl w:val="0"/>
          <w:numId w:val="8"/>
        </w:numPr>
        <w:spacing w:line="276" w:lineRule="auto"/>
        <w:ind w:right="147"/>
        <w:rPr>
          <w:rFonts w:cs="Arial"/>
          <w:sz w:val="22"/>
          <w:szCs w:val="22"/>
        </w:rPr>
      </w:pPr>
      <w:r w:rsidRPr="00232FE4">
        <w:rPr>
          <w:rFonts w:eastAsia="Calibri" w:cs="Arial"/>
          <w:sz w:val="22"/>
          <w:szCs w:val="22"/>
        </w:rPr>
        <w:t>there are exceptional reasons</w:t>
      </w:r>
      <w:r w:rsidRPr="00E623BB">
        <w:rPr>
          <w:rFonts w:cs="Arial"/>
          <w:sz w:val="22"/>
          <w:szCs w:val="22"/>
        </w:rPr>
        <w:t xml:space="preserve"> why we should.  </w:t>
      </w:r>
    </w:p>
    <w:p w14:paraId="0AF3CC41" w14:textId="77777777" w:rsidR="00232FE4" w:rsidRPr="00E623BB" w:rsidRDefault="00232FE4" w:rsidP="00232FE4">
      <w:pPr>
        <w:pStyle w:val="BodyText"/>
        <w:spacing w:line="276" w:lineRule="auto"/>
        <w:ind w:left="170" w:right="147"/>
        <w:rPr>
          <w:rFonts w:cs="Arial"/>
          <w:sz w:val="22"/>
          <w:szCs w:val="22"/>
        </w:rPr>
      </w:pPr>
      <w:r w:rsidRPr="00E623BB">
        <w:rPr>
          <w:rFonts w:cs="Arial"/>
          <w:sz w:val="22"/>
          <w:szCs w:val="22"/>
        </w:rPr>
        <w:lastRenderedPageBreak/>
        <w:t xml:space="preserve">A Consent form requiring input from a clinician will be required.  We may also seek independent </w:t>
      </w:r>
      <w:r w:rsidRPr="00E623BB">
        <w:rPr>
          <w:rFonts w:eastAsia="Calibri" w:cs="Arial"/>
          <w:sz w:val="22"/>
          <w:szCs w:val="22"/>
        </w:rPr>
        <w:t xml:space="preserve">pharmaceutical </w:t>
      </w:r>
      <w:r w:rsidRPr="00E623BB">
        <w:rPr>
          <w:rFonts w:cs="Arial"/>
          <w:sz w:val="22"/>
          <w:szCs w:val="22"/>
        </w:rPr>
        <w:t xml:space="preserve">advice at any time if we are concerned about what we are being </w:t>
      </w:r>
      <w:r w:rsidRPr="00232FE4">
        <w:rPr>
          <w:rFonts w:eastAsia="Calibri" w:cs="Arial"/>
          <w:sz w:val="22"/>
          <w:szCs w:val="22"/>
        </w:rPr>
        <w:t>asked</w:t>
      </w:r>
      <w:r w:rsidRPr="00E623BB">
        <w:rPr>
          <w:rFonts w:cs="Arial"/>
          <w:sz w:val="22"/>
          <w:szCs w:val="22"/>
        </w:rPr>
        <w:t xml:space="preserve"> to administer and how.</w:t>
      </w:r>
    </w:p>
    <w:p w14:paraId="45EF84B2"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If this school agrees to administer a medicine to a pupil covertly, relevant detail in the IHCP will include where necessary:</w:t>
      </w:r>
    </w:p>
    <w:p w14:paraId="10C28B84"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how to give the medicines overtly (openly in the normal manner)</w:t>
      </w:r>
    </w:p>
    <w:p w14:paraId="126EFB2E"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how to give the medicines covertly (disguised)</w:t>
      </w:r>
    </w:p>
    <w:p w14:paraId="46A6DE57"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specific information about the suitability of the method chosen, for example crushed or mixed with certain food or drinks</w:t>
      </w:r>
    </w:p>
    <w:p w14:paraId="0AAC8627"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whether the medicine is unpalatable (size, taste, texture etc.)</w:t>
      </w:r>
    </w:p>
    <w:p w14:paraId="17A331C7"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adverse effects (actual or perceived)</w:t>
      </w:r>
    </w:p>
    <w:p w14:paraId="6AB96E31"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swallowing difficulties</w:t>
      </w:r>
    </w:p>
    <w:p w14:paraId="66C531E7"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lack of understanding about what the medicine is for</w:t>
      </w:r>
    </w:p>
    <w:p w14:paraId="36185E89"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lack of understanding of the consequences of refusing to take a medicine</w:t>
      </w:r>
    </w:p>
    <w:p w14:paraId="5FEF6BA9"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ethical, religious, or personal beliefs about the treatment</w:t>
      </w:r>
    </w:p>
    <w:p w14:paraId="7F020D94"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what staff are to do if the pupil also refuses the food or drinks that contain the disguised medicine.</w:t>
      </w:r>
    </w:p>
    <w:p w14:paraId="0CCFE925"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 xml:space="preserve">Staff who have </w:t>
      </w:r>
      <w:r w:rsidRPr="00E623BB">
        <w:rPr>
          <w:rFonts w:eastAsia="Calibri" w:cs="Arial"/>
          <w:b/>
          <w:bCs/>
          <w:sz w:val="22"/>
          <w:szCs w:val="22"/>
        </w:rPr>
        <w:t>any</w:t>
      </w:r>
      <w:r w:rsidRPr="00E623BB">
        <w:rPr>
          <w:rFonts w:eastAsia="Calibri" w:cs="Arial"/>
          <w:sz w:val="22"/>
          <w:szCs w:val="22"/>
        </w:rPr>
        <w:t xml:space="preserve"> concerns about the covert administration of </w:t>
      </w:r>
      <w:r w:rsidRPr="00E623BB">
        <w:rPr>
          <w:rFonts w:eastAsia="Calibri" w:cs="Arial"/>
          <w:b/>
          <w:bCs/>
          <w:sz w:val="22"/>
          <w:szCs w:val="22"/>
        </w:rPr>
        <w:t>any</w:t>
      </w:r>
      <w:r w:rsidRPr="00E623BB">
        <w:rPr>
          <w:rFonts w:eastAsia="Calibri" w:cs="Arial"/>
          <w:sz w:val="22"/>
          <w:szCs w:val="22"/>
        </w:rPr>
        <w:t xml:space="preserve"> medicine to a pupil must address their concerns in the first instance to School Nurse / Healthcare Plan Manager of school.  If, for any reason, they are unavailable the headteacher will seek urgent advice from one of the pupil’s clinicians or a pharmacy.</w:t>
      </w:r>
    </w:p>
    <w:p w14:paraId="1F2FE604" w14:textId="77777777" w:rsidR="00232FE4" w:rsidRPr="00232FE4" w:rsidRDefault="00232FE4" w:rsidP="00250E3F">
      <w:pPr>
        <w:pStyle w:val="Heading1"/>
        <w:numPr>
          <w:ilvl w:val="0"/>
          <w:numId w:val="7"/>
        </w:numPr>
        <w:spacing w:before="240"/>
        <w:ind w:left="709" w:hanging="709"/>
        <w:rPr>
          <w:sz w:val="28"/>
          <w:szCs w:val="28"/>
        </w:rPr>
      </w:pPr>
      <w:bookmarkStart w:id="9" w:name="_Toc182918723"/>
      <w:r w:rsidRPr="00232FE4">
        <w:rPr>
          <w:sz w:val="28"/>
          <w:szCs w:val="28"/>
        </w:rPr>
        <w:t>Administering medicines</w:t>
      </w:r>
      <w:bookmarkEnd w:id="9"/>
    </w:p>
    <w:p w14:paraId="0B97FC6D" w14:textId="77777777" w:rsidR="00232FE4" w:rsidRPr="00E623BB" w:rsidRDefault="00232FE4" w:rsidP="00232FE4">
      <w:pPr>
        <w:pStyle w:val="BodyText"/>
        <w:spacing w:line="276" w:lineRule="auto"/>
        <w:ind w:left="170" w:right="147"/>
        <w:rPr>
          <w:rFonts w:eastAsia="Calibri" w:cs="Arial"/>
          <w:sz w:val="22"/>
          <w:szCs w:val="22"/>
        </w:rPr>
      </w:pPr>
      <w:r w:rsidRPr="00E623BB">
        <w:rPr>
          <w:rFonts w:eastAsia="Calibri" w:cs="Arial"/>
          <w:sz w:val="22"/>
          <w:szCs w:val="22"/>
        </w:rPr>
        <w:t>These procedures seek to ensure we achieve the six “rights” to the safe administration of medicines.</w:t>
      </w:r>
    </w:p>
    <w:p w14:paraId="60BB9453"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Right person that we hold the right consent to administer to,</w:t>
      </w:r>
    </w:p>
    <w:p w14:paraId="17360CDF"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Right medicine,</w:t>
      </w:r>
    </w:p>
    <w:p w14:paraId="0F987CE3"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Right dose,</w:t>
      </w:r>
    </w:p>
    <w:p w14:paraId="67FBDAF1"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Right time,</w:t>
      </w:r>
    </w:p>
    <w:p w14:paraId="440B3E85"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Right route, and</w:t>
      </w:r>
    </w:p>
    <w:p w14:paraId="7E6A4E87"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Right records.</w:t>
      </w:r>
    </w:p>
    <w:p w14:paraId="4F53858E" w14:textId="77777777" w:rsidR="00232FE4" w:rsidRPr="00E623BB" w:rsidRDefault="00232FE4" w:rsidP="00250E3F">
      <w:pPr>
        <w:pStyle w:val="BodyText"/>
        <w:numPr>
          <w:ilvl w:val="0"/>
          <w:numId w:val="8"/>
        </w:numPr>
        <w:spacing w:line="276" w:lineRule="auto"/>
        <w:ind w:right="147"/>
        <w:rPr>
          <w:rFonts w:eastAsia="Calibri" w:cs="Arial"/>
          <w:sz w:val="22"/>
          <w:szCs w:val="22"/>
        </w:rPr>
      </w:pPr>
      <w:r w:rsidRPr="00E623BB">
        <w:rPr>
          <w:rFonts w:eastAsia="Calibri" w:cs="Arial"/>
          <w:sz w:val="22"/>
          <w:szCs w:val="22"/>
        </w:rPr>
        <w:t>Right</w:t>
      </w:r>
      <w:r w:rsidRPr="00E623BB">
        <w:rPr>
          <w:rFonts w:eastAsia="Calibri" w:cs="Arial"/>
          <w:sz w:val="22"/>
          <w:szCs w:val="22"/>
          <w:u w:val="single"/>
        </w:rPr>
        <w:t xml:space="preserve"> to refuse</w:t>
      </w:r>
    </w:p>
    <w:p w14:paraId="523783CF" w14:textId="77777777" w:rsidR="00232FE4" w:rsidRPr="00232FE4" w:rsidRDefault="00232FE4" w:rsidP="00250E3F">
      <w:pPr>
        <w:pStyle w:val="Heading1"/>
        <w:numPr>
          <w:ilvl w:val="1"/>
          <w:numId w:val="7"/>
        </w:numPr>
        <w:spacing w:after="120" w:line="276" w:lineRule="auto"/>
        <w:ind w:left="1134" w:hanging="992"/>
        <w:rPr>
          <w:sz w:val="24"/>
          <w:szCs w:val="24"/>
        </w:rPr>
      </w:pPr>
      <w:bookmarkStart w:id="10" w:name="_Toc182918724"/>
      <w:r w:rsidRPr="00232FE4">
        <w:rPr>
          <w:sz w:val="24"/>
          <w:szCs w:val="24"/>
        </w:rPr>
        <w:t>Self-administration</w:t>
      </w:r>
      <w:bookmarkEnd w:id="10"/>
    </w:p>
    <w:p w14:paraId="36C87344" w14:textId="77777777" w:rsidR="00232FE4" w:rsidRPr="00E623BB" w:rsidRDefault="00232FE4" w:rsidP="00BA53D3">
      <w:pPr>
        <w:pStyle w:val="BodyText"/>
        <w:spacing w:line="276" w:lineRule="auto"/>
        <w:ind w:left="170" w:right="147"/>
        <w:rPr>
          <w:rFonts w:eastAsia="Calibri" w:cs="Arial"/>
          <w:sz w:val="22"/>
          <w:szCs w:val="22"/>
        </w:rPr>
      </w:pPr>
      <w:r w:rsidRPr="00E623BB">
        <w:rPr>
          <w:rFonts w:eastAsia="Calibri" w:cs="Arial"/>
          <w:sz w:val="22"/>
          <w:szCs w:val="22"/>
        </w:rPr>
        <w:t xml:space="preserve">It is school policy that all pupils will self-administer their own medicines if they are capable of doing so safely and if we hold explicit parental consent for this.  Depending on the capability of pupils or explicit instructions in their IHCP, staff will </w:t>
      </w:r>
      <w:r w:rsidRPr="00E623BB">
        <w:rPr>
          <w:rFonts w:eastAsia="Calibri" w:cs="Arial"/>
          <w:sz w:val="22"/>
          <w:szCs w:val="22"/>
        </w:rPr>
        <w:lastRenderedPageBreak/>
        <w:t>either measure the dose and give it to the pupil to use or staff will never lose sight of the medicine and will check the dose the pupil has measured as they do it or before they use it.</w:t>
      </w:r>
    </w:p>
    <w:p w14:paraId="42FAD417" w14:textId="77777777" w:rsidR="00232FE4" w:rsidRPr="00E623BB" w:rsidRDefault="00232FE4" w:rsidP="00BA53D3">
      <w:pPr>
        <w:pStyle w:val="BodyText"/>
        <w:spacing w:line="276" w:lineRule="auto"/>
        <w:ind w:left="170" w:right="147"/>
        <w:rPr>
          <w:rFonts w:eastAsia="Calibri" w:cs="Arial"/>
          <w:sz w:val="22"/>
          <w:szCs w:val="22"/>
        </w:rPr>
      </w:pPr>
      <w:r w:rsidRPr="00E623BB">
        <w:rPr>
          <w:rFonts w:eastAsia="Calibri" w:cs="Arial"/>
          <w:sz w:val="22"/>
          <w:szCs w:val="22"/>
        </w:rPr>
        <w:t xml:space="preserve">Pupils can be assessed as competent to self-administer by School Nurse / Healthcare plan manager.  This usually involves the member of staff explaining school procedures to the pupil and observing closely how they follow them while providing any necessary support, after which they should mark the consent for self-administration as ‘agreed’, ‘with support’ or ‘not agreed.’  </w:t>
      </w:r>
    </w:p>
    <w:p w14:paraId="2BA74EC6" w14:textId="77777777" w:rsidR="00232FE4" w:rsidRPr="00E623BB" w:rsidRDefault="00232FE4" w:rsidP="00BA53D3">
      <w:pPr>
        <w:pStyle w:val="BodyText"/>
        <w:spacing w:line="276" w:lineRule="auto"/>
        <w:ind w:left="170" w:right="147"/>
        <w:rPr>
          <w:rFonts w:eastAsia="Calibri" w:cs="Arial"/>
          <w:sz w:val="22"/>
          <w:szCs w:val="22"/>
        </w:rPr>
      </w:pPr>
      <w:r w:rsidRPr="00E623BB">
        <w:rPr>
          <w:rFonts w:eastAsia="Calibri" w:cs="Arial"/>
          <w:sz w:val="22"/>
          <w:szCs w:val="22"/>
        </w:rPr>
        <w:t>Pupils who did not pass their assessment to be able to administer their own medicines can be assessed again at any time.</w:t>
      </w:r>
    </w:p>
    <w:p w14:paraId="4C85C24B" w14:textId="77777777" w:rsidR="00232FE4" w:rsidRPr="00E623BB" w:rsidRDefault="00232FE4" w:rsidP="00BA53D3">
      <w:pPr>
        <w:pStyle w:val="BodyText"/>
        <w:spacing w:line="276" w:lineRule="auto"/>
        <w:ind w:left="170" w:right="147"/>
        <w:rPr>
          <w:rFonts w:eastAsia="Calibri" w:cs="Arial"/>
          <w:sz w:val="22"/>
          <w:szCs w:val="22"/>
        </w:rPr>
      </w:pPr>
      <w:r w:rsidRPr="00E623BB">
        <w:rPr>
          <w:rFonts w:eastAsia="Calibri" w:cs="Arial"/>
          <w:sz w:val="22"/>
          <w:szCs w:val="22"/>
        </w:rPr>
        <w:t>If the assessment of the pupil’s capacity to safely administer their own medicines does not match with parents’ or carers’ wishes and consent, they must be informed and a plan may need to be agreed to develop the necessary skills.</w:t>
      </w:r>
    </w:p>
    <w:p w14:paraId="427B9236" w14:textId="77777777" w:rsidR="00232FE4" w:rsidRPr="00E623BB" w:rsidRDefault="00232FE4" w:rsidP="00BA53D3">
      <w:pPr>
        <w:pStyle w:val="BodyText"/>
        <w:spacing w:line="276" w:lineRule="auto"/>
        <w:ind w:left="170" w:right="147"/>
        <w:rPr>
          <w:rFonts w:eastAsia="Calibri" w:cs="Arial"/>
          <w:sz w:val="22"/>
          <w:szCs w:val="22"/>
        </w:rPr>
      </w:pPr>
      <w:r w:rsidRPr="00E623BB">
        <w:rPr>
          <w:rFonts w:eastAsia="Calibri" w:cs="Arial"/>
          <w:sz w:val="22"/>
          <w:szCs w:val="22"/>
        </w:rPr>
        <w:t>Staff supervising self-administration will ensure:</w:t>
      </w:r>
    </w:p>
    <w:p w14:paraId="19A4E8BA" w14:textId="77777777" w:rsidR="00232FE4" w:rsidRPr="00E623BB" w:rsidRDefault="00232FE4" w:rsidP="00250E3F">
      <w:pPr>
        <w:pStyle w:val="ListParagraph"/>
        <w:numPr>
          <w:ilvl w:val="0"/>
          <w:numId w:val="14"/>
        </w:numPr>
        <w:spacing w:after="120"/>
        <w:ind w:left="924" w:hanging="357"/>
        <w:contextualSpacing w:val="0"/>
        <w:rPr>
          <w:rFonts w:eastAsia="Calibri" w:cs="Arial"/>
          <w:sz w:val="22"/>
          <w:szCs w:val="22"/>
        </w:rPr>
      </w:pPr>
      <w:r w:rsidRPr="00E623BB">
        <w:rPr>
          <w:rFonts w:eastAsia="Calibri" w:cs="Arial"/>
          <w:sz w:val="22"/>
          <w:szCs w:val="22"/>
        </w:rPr>
        <w:t xml:space="preserve">they have a trained witness with them where possible unless the medicine is a controlled drug when they </w:t>
      </w:r>
      <w:r w:rsidRPr="00E623BB">
        <w:rPr>
          <w:rFonts w:eastAsia="Calibri" w:cs="Arial"/>
          <w:i/>
          <w:iCs/>
          <w:sz w:val="22"/>
          <w:szCs w:val="22"/>
        </w:rPr>
        <w:t>must</w:t>
      </w:r>
      <w:r w:rsidRPr="00E623BB">
        <w:rPr>
          <w:rFonts w:eastAsia="Calibri" w:cs="Arial"/>
          <w:sz w:val="22"/>
          <w:szCs w:val="22"/>
        </w:rPr>
        <w:t xml:space="preserve"> have a trained witness present to agree checks, watch the medicine being taken, and legibly sign the record.</w:t>
      </w:r>
    </w:p>
    <w:p w14:paraId="6680E981" w14:textId="77777777" w:rsidR="00232FE4" w:rsidRPr="00E623BB" w:rsidRDefault="00232FE4" w:rsidP="00250E3F">
      <w:pPr>
        <w:pStyle w:val="ListParagraph"/>
        <w:numPr>
          <w:ilvl w:val="0"/>
          <w:numId w:val="14"/>
        </w:numPr>
        <w:spacing w:after="120"/>
        <w:ind w:left="924" w:hanging="357"/>
        <w:contextualSpacing w:val="0"/>
        <w:rPr>
          <w:rFonts w:eastAsia="Calibri" w:cs="Arial"/>
          <w:sz w:val="22"/>
          <w:szCs w:val="22"/>
        </w:rPr>
      </w:pPr>
      <w:r w:rsidRPr="00E623BB">
        <w:rPr>
          <w:rFonts w:eastAsia="Calibri" w:cs="Arial"/>
          <w:sz w:val="22"/>
          <w:szCs w:val="22"/>
        </w:rPr>
        <w:t>they have the right pupil, right medicine, and right records (see relevant steps in the ‘All medicines’ section below), that consent includes self-administration, and that the pupil is agreed as competent to self-administer.</w:t>
      </w:r>
    </w:p>
    <w:p w14:paraId="7A8AF411" w14:textId="77777777" w:rsidR="00232FE4" w:rsidRPr="00E623BB" w:rsidRDefault="00232FE4" w:rsidP="00250E3F">
      <w:pPr>
        <w:pStyle w:val="ListParagraph"/>
        <w:numPr>
          <w:ilvl w:val="0"/>
          <w:numId w:val="14"/>
        </w:numPr>
        <w:spacing w:after="120"/>
        <w:ind w:left="924" w:hanging="357"/>
        <w:contextualSpacing w:val="0"/>
        <w:rPr>
          <w:rFonts w:eastAsia="Calibri" w:cs="Arial"/>
          <w:sz w:val="22"/>
          <w:szCs w:val="22"/>
        </w:rPr>
      </w:pPr>
      <w:r w:rsidRPr="00E623BB">
        <w:rPr>
          <w:rFonts w:eastAsia="Calibri" w:cs="Arial"/>
          <w:sz w:val="22"/>
          <w:szCs w:val="22"/>
        </w:rPr>
        <w:t>they have clean hands and that the pupil washes and dries their hands thoroughly.</w:t>
      </w:r>
    </w:p>
    <w:p w14:paraId="3FC23A32" w14:textId="77777777" w:rsidR="00232FE4" w:rsidRPr="00E623BB" w:rsidRDefault="00232FE4" w:rsidP="00250E3F">
      <w:pPr>
        <w:pStyle w:val="ListParagraph"/>
        <w:numPr>
          <w:ilvl w:val="0"/>
          <w:numId w:val="14"/>
        </w:numPr>
        <w:spacing w:after="120"/>
        <w:ind w:left="924" w:hanging="357"/>
        <w:contextualSpacing w:val="0"/>
        <w:rPr>
          <w:rFonts w:eastAsia="Calibri" w:cs="Arial"/>
          <w:sz w:val="22"/>
          <w:szCs w:val="22"/>
        </w:rPr>
      </w:pPr>
      <w:r w:rsidRPr="00E623BB">
        <w:rPr>
          <w:rFonts w:eastAsia="Calibri" w:cs="Arial"/>
          <w:sz w:val="22"/>
          <w:szCs w:val="22"/>
        </w:rPr>
        <w:t>the pupil knows the important details from the prescription, packaging, or patient safety information leaflet e.g. what they need the medicine for, how to use it, and things to be aware of as far as they can understand.</w:t>
      </w:r>
    </w:p>
    <w:p w14:paraId="193F5A1F" w14:textId="77777777" w:rsidR="00232FE4" w:rsidRPr="00E623BB" w:rsidRDefault="00232FE4" w:rsidP="00250E3F">
      <w:pPr>
        <w:pStyle w:val="ListParagraph"/>
        <w:numPr>
          <w:ilvl w:val="0"/>
          <w:numId w:val="14"/>
        </w:numPr>
        <w:spacing w:after="120"/>
        <w:ind w:left="924" w:hanging="357"/>
        <w:contextualSpacing w:val="0"/>
        <w:rPr>
          <w:rFonts w:eastAsia="Calibri" w:cs="Arial"/>
          <w:sz w:val="22"/>
          <w:szCs w:val="22"/>
        </w:rPr>
      </w:pPr>
      <w:r w:rsidRPr="00E623BB">
        <w:rPr>
          <w:rFonts w:eastAsia="Calibri" w:cs="Arial"/>
          <w:sz w:val="22"/>
          <w:szCs w:val="22"/>
        </w:rPr>
        <w:t>the pupil has everything they need to self-administer e.g., spoon, disposable gloves for topical medicines if the instructions recommend patients use them, food if it must be taken with food, water to drink afterwards etc.</w:t>
      </w:r>
    </w:p>
    <w:p w14:paraId="2E711574" w14:textId="77777777" w:rsidR="00232FE4" w:rsidRPr="00E623BB" w:rsidRDefault="00232FE4" w:rsidP="00250E3F">
      <w:pPr>
        <w:pStyle w:val="ListParagraph"/>
        <w:numPr>
          <w:ilvl w:val="0"/>
          <w:numId w:val="14"/>
        </w:numPr>
        <w:spacing w:after="120"/>
        <w:ind w:left="924" w:hanging="357"/>
        <w:contextualSpacing w:val="0"/>
        <w:rPr>
          <w:rFonts w:eastAsia="Calibri" w:cs="Arial"/>
          <w:sz w:val="22"/>
          <w:szCs w:val="22"/>
        </w:rPr>
      </w:pPr>
      <w:r w:rsidRPr="00E623BB">
        <w:rPr>
          <w:rFonts w:eastAsia="Calibri" w:cs="Arial"/>
          <w:sz w:val="22"/>
          <w:szCs w:val="22"/>
        </w:rPr>
        <w:t>they carefully watch the whole process and do not carry out any other task until the medicine has been used successfully.</w:t>
      </w:r>
    </w:p>
    <w:p w14:paraId="4350D3D7" w14:textId="77777777" w:rsidR="00232FE4" w:rsidRPr="00E623BB" w:rsidRDefault="00232FE4" w:rsidP="00250E3F">
      <w:pPr>
        <w:pStyle w:val="ListParagraph"/>
        <w:numPr>
          <w:ilvl w:val="0"/>
          <w:numId w:val="14"/>
        </w:numPr>
        <w:spacing w:after="120"/>
        <w:ind w:left="924" w:hanging="357"/>
        <w:contextualSpacing w:val="0"/>
        <w:rPr>
          <w:rFonts w:eastAsia="Calibri" w:cs="Arial"/>
          <w:sz w:val="22"/>
          <w:szCs w:val="22"/>
        </w:rPr>
      </w:pPr>
      <w:r w:rsidRPr="00E623BB">
        <w:rPr>
          <w:rFonts w:eastAsia="Calibri" w:cs="Arial"/>
          <w:sz w:val="22"/>
          <w:szCs w:val="22"/>
        </w:rPr>
        <w:t>the pupil carries out any post-administration tasks like washing their spoon or hands.</w:t>
      </w:r>
    </w:p>
    <w:p w14:paraId="0EDBAAA3" w14:textId="77777777" w:rsidR="00232FE4" w:rsidRPr="00E623BB" w:rsidRDefault="00232FE4" w:rsidP="00250E3F">
      <w:pPr>
        <w:pStyle w:val="ListParagraph"/>
        <w:numPr>
          <w:ilvl w:val="0"/>
          <w:numId w:val="14"/>
        </w:numPr>
        <w:spacing w:after="120"/>
        <w:ind w:left="924" w:hanging="357"/>
        <w:rPr>
          <w:rFonts w:eastAsia="Calibri" w:cs="Arial"/>
          <w:sz w:val="22"/>
          <w:szCs w:val="22"/>
        </w:rPr>
      </w:pPr>
      <w:r w:rsidRPr="00E623BB">
        <w:rPr>
          <w:rFonts w:eastAsia="Calibri" w:cs="Arial"/>
          <w:sz w:val="22"/>
          <w:szCs w:val="22"/>
        </w:rPr>
        <w:t>they complete the administration records and note and report any significant issues (see all relevant steps in the ‘All medicines’ section below).</w:t>
      </w:r>
    </w:p>
    <w:p w14:paraId="1C2DE64A" w14:textId="77777777" w:rsidR="00232FE4" w:rsidRPr="00E623BB" w:rsidRDefault="00232FE4" w:rsidP="00BA53D3">
      <w:pPr>
        <w:pStyle w:val="BodyText"/>
        <w:spacing w:line="276" w:lineRule="auto"/>
        <w:ind w:left="170" w:right="147"/>
        <w:rPr>
          <w:rFonts w:eastAsia="Calibri" w:cs="Arial"/>
          <w:sz w:val="22"/>
          <w:szCs w:val="22"/>
        </w:rPr>
      </w:pPr>
      <w:r w:rsidRPr="00E623BB">
        <w:rPr>
          <w:rFonts w:eastAsia="Calibri" w:cs="Arial"/>
          <w:sz w:val="22"/>
          <w:szCs w:val="22"/>
        </w:rPr>
        <w:t xml:space="preserve">If a pupil will be self-administering more than one medicine at a time, staff supervising the process must ensure they follow the procedure as if they were the one administering it regarding presenting the pupil with </w:t>
      </w:r>
      <w:r w:rsidRPr="00E623BB">
        <w:rPr>
          <w:rFonts w:eastAsia="Calibri" w:cs="Arial"/>
          <w:b/>
          <w:bCs/>
          <w:sz w:val="22"/>
          <w:szCs w:val="22"/>
        </w:rPr>
        <w:t xml:space="preserve">only </w:t>
      </w:r>
      <w:r w:rsidRPr="00E623BB">
        <w:rPr>
          <w:rFonts w:eastAsia="Calibri" w:cs="Arial"/>
          <w:b/>
          <w:bCs/>
          <w:sz w:val="22"/>
          <w:szCs w:val="22"/>
          <w:u w:val="single"/>
        </w:rPr>
        <w:t>ONE</w:t>
      </w:r>
      <w:r w:rsidRPr="00E623BB">
        <w:rPr>
          <w:rFonts w:eastAsia="Calibri" w:cs="Arial"/>
          <w:b/>
          <w:bCs/>
          <w:sz w:val="22"/>
          <w:szCs w:val="22"/>
        </w:rPr>
        <w:t xml:space="preserve"> medicine at a time</w:t>
      </w:r>
      <w:r w:rsidRPr="00E623BB">
        <w:rPr>
          <w:rFonts w:eastAsia="Calibri" w:cs="Arial"/>
          <w:sz w:val="22"/>
          <w:szCs w:val="22"/>
        </w:rPr>
        <w:t xml:space="preserve"> with its records and in such a way that it is not possible to confuse one medicine for another.  </w:t>
      </w:r>
    </w:p>
    <w:p w14:paraId="27E86BC4" w14:textId="77777777" w:rsidR="00232FE4" w:rsidRPr="00E623BB" w:rsidRDefault="00232FE4" w:rsidP="00BA53D3">
      <w:pPr>
        <w:pStyle w:val="BodyText"/>
        <w:spacing w:line="276" w:lineRule="auto"/>
        <w:ind w:left="170" w:right="147"/>
        <w:rPr>
          <w:rFonts w:eastAsia="Calibri" w:cs="Arial"/>
          <w:sz w:val="22"/>
          <w:szCs w:val="22"/>
        </w:rPr>
      </w:pPr>
      <w:r w:rsidRPr="00E623BB">
        <w:rPr>
          <w:rFonts w:eastAsia="Calibri" w:cs="Arial"/>
          <w:sz w:val="22"/>
          <w:szCs w:val="22"/>
        </w:rPr>
        <w:t>Medicines must never be put out in advance (sometimes called ‘potting up’), especially if more than one medicine is due at the same time for a pupil or when more than one pupil is due their medicine because this can lead to accidents and errors.</w:t>
      </w:r>
    </w:p>
    <w:p w14:paraId="1A7B119A" w14:textId="77777777" w:rsidR="00232FE4" w:rsidRPr="00E623BB" w:rsidRDefault="00232FE4" w:rsidP="00BA53D3">
      <w:pPr>
        <w:pStyle w:val="BodyText"/>
        <w:spacing w:line="276" w:lineRule="auto"/>
        <w:ind w:left="170" w:right="147"/>
        <w:rPr>
          <w:rFonts w:eastAsia="Calibri" w:cs="Arial"/>
          <w:sz w:val="22"/>
          <w:szCs w:val="22"/>
        </w:rPr>
      </w:pPr>
      <w:r w:rsidRPr="00E623BB">
        <w:rPr>
          <w:rFonts w:eastAsia="Calibri" w:cs="Arial"/>
          <w:sz w:val="22"/>
          <w:szCs w:val="22"/>
        </w:rPr>
        <w:lastRenderedPageBreak/>
        <w:t xml:space="preserve">If a member of staff supervising a pupil’s self-administration of a medicine is unsure what to do at any stage when following this procedure, or if the information checked does not match with expectations, they must </w:t>
      </w:r>
      <w:r w:rsidRPr="00E623BB">
        <w:rPr>
          <w:rFonts w:eastAsia="Calibri" w:cs="Arial"/>
          <w:b/>
          <w:bCs/>
          <w:i/>
          <w:iCs/>
          <w:sz w:val="22"/>
          <w:szCs w:val="22"/>
          <w:u w:val="single"/>
        </w:rPr>
        <w:t>STOP</w:t>
      </w:r>
      <w:r w:rsidRPr="00E623BB">
        <w:rPr>
          <w:rFonts w:eastAsia="Calibri" w:cs="Arial"/>
          <w:sz w:val="22"/>
          <w:szCs w:val="22"/>
        </w:rPr>
        <w:t>, not administer the medicine, and refer to School Nurse / Healthcare plan manager, or Health and Safety Co-ordinator in their absence,</w:t>
      </w:r>
      <w:r w:rsidRPr="00E623BB">
        <w:rPr>
          <w:rFonts w:eastAsia="Calibri" w:cs="Arial"/>
          <w:color w:val="FF0000"/>
          <w:sz w:val="22"/>
          <w:szCs w:val="22"/>
        </w:rPr>
        <w:t xml:space="preserve"> </w:t>
      </w:r>
      <w:r w:rsidRPr="00E623BB">
        <w:rPr>
          <w:rFonts w:eastAsia="Calibri" w:cs="Arial"/>
          <w:sz w:val="22"/>
          <w:szCs w:val="22"/>
        </w:rPr>
        <w:t>for advice before proceeding.</w:t>
      </w:r>
    </w:p>
    <w:p w14:paraId="7E5EFAC9" w14:textId="77777777" w:rsidR="00232FE4" w:rsidRPr="00BA53D3" w:rsidRDefault="00232FE4" w:rsidP="00250E3F">
      <w:pPr>
        <w:pStyle w:val="Heading1"/>
        <w:numPr>
          <w:ilvl w:val="1"/>
          <w:numId w:val="7"/>
        </w:numPr>
        <w:spacing w:after="120" w:line="276" w:lineRule="auto"/>
        <w:ind w:left="1134" w:hanging="992"/>
        <w:rPr>
          <w:sz w:val="24"/>
          <w:szCs w:val="24"/>
        </w:rPr>
      </w:pPr>
      <w:bookmarkStart w:id="11" w:name="_Toc182918725"/>
      <w:r w:rsidRPr="00BA53D3">
        <w:rPr>
          <w:sz w:val="24"/>
          <w:szCs w:val="24"/>
        </w:rPr>
        <w:t>All medicines</w:t>
      </w:r>
      <w:bookmarkEnd w:id="11"/>
    </w:p>
    <w:p w14:paraId="1CC7F9EA" w14:textId="77777777" w:rsidR="00232FE4" w:rsidRPr="00E623BB" w:rsidRDefault="00232FE4" w:rsidP="00BA53D3">
      <w:pPr>
        <w:pStyle w:val="BodyText"/>
        <w:spacing w:line="276" w:lineRule="auto"/>
        <w:ind w:left="170" w:right="147"/>
        <w:rPr>
          <w:rFonts w:eastAsia="Calibri" w:cs="Arial"/>
          <w:sz w:val="22"/>
          <w:szCs w:val="22"/>
        </w:rPr>
      </w:pPr>
      <w:r w:rsidRPr="00E623BB">
        <w:rPr>
          <w:rFonts w:eastAsia="Calibri" w:cs="Arial"/>
          <w:sz w:val="22"/>
          <w:szCs w:val="22"/>
        </w:rPr>
        <w:t>When a pupil is not able to self-administer their own medicines, a member of staff who has been trained and assessed as competent to do so will administer it in line with the following procedures.</w:t>
      </w:r>
    </w:p>
    <w:p w14:paraId="3ECB5A74" w14:textId="77777777" w:rsidR="00232FE4" w:rsidRPr="00E623BB" w:rsidRDefault="00232FE4" w:rsidP="00BA53D3">
      <w:pPr>
        <w:pStyle w:val="BodyText"/>
        <w:spacing w:line="276" w:lineRule="auto"/>
        <w:ind w:left="170" w:right="147"/>
        <w:rPr>
          <w:rFonts w:eastAsia="Calibri" w:cs="Arial"/>
          <w:sz w:val="22"/>
          <w:szCs w:val="22"/>
        </w:rPr>
      </w:pPr>
      <w:r w:rsidRPr="00E623BB">
        <w:rPr>
          <w:rFonts w:eastAsia="Calibri" w:cs="Arial"/>
          <w:sz w:val="22"/>
          <w:szCs w:val="22"/>
        </w:rPr>
        <w:t xml:space="preserve">If a member of staff administering a medicine is unsure what to do at any stage when following this procedure or if the information checked does not match with expectations, they must </w:t>
      </w:r>
      <w:r w:rsidRPr="00E623BB">
        <w:rPr>
          <w:rFonts w:eastAsia="Calibri" w:cs="Arial"/>
          <w:b/>
          <w:bCs/>
          <w:i/>
          <w:iCs/>
          <w:sz w:val="22"/>
          <w:szCs w:val="22"/>
          <w:u w:val="single"/>
        </w:rPr>
        <w:t>STOP</w:t>
      </w:r>
      <w:r w:rsidRPr="00E623BB">
        <w:rPr>
          <w:rFonts w:eastAsia="Calibri" w:cs="Arial"/>
          <w:sz w:val="22"/>
          <w:szCs w:val="22"/>
        </w:rPr>
        <w:t>, not administer the medicine, and refer to School Nurse / Healthcare plan manager, or Health and Safety Co-ordinator in their absence, for advice before proceeding.</w:t>
      </w:r>
    </w:p>
    <w:p w14:paraId="1A59E2D1" w14:textId="77777777" w:rsidR="00232FE4" w:rsidRPr="00BA53D3" w:rsidRDefault="00232FE4" w:rsidP="00250E3F">
      <w:pPr>
        <w:pStyle w:val="Heading1"/>
        <w:numPr>
          <w:ilvl w:val="1"/>
          <w:numId w:val="7"/>
        </w:numPr>
        <w:spacing w:after="120" w:line="276" w:lineRule="auto"/>
        <w:ind w:left="1134" w:hanging="992"/>
        <w:rPr>
          <w:sz w:val="24"/>
          <w:szCs w:val="24"/>
        </w:rPr>
      </w:pPr>
      <w:bookmarkStart w:id="12" w:name="_Toc182918726"/>
      <w:r w:rsidRPr="00BA53D3">
        <w:rPr>
          <w:sz w:val="24"/>
          <w:szCs w:val="24"/>
        </w:rPr>
        <w:t>Preparation</w:t>
      </w:r>
      <w:bookmarkEnd w:id="12"/>
    </w:p>
    <w:p w14:paraId="055F3B21" w14:textId="77777777" w:rsidR="00232FE4" w:rsidRPr="00E623BB" w:rsidRDefault="00232FE4" w:rsidP="00250E3F">
      <w:pPr>
        <w:pStyle w:val="ListParagraph"/>
        <w:numPr>
          <w:ilvl w:val="0"/>
          <w:numId w:val="13"/>
        </w:numPr>
        <w:spacing w:after="120"/>
        <w:ind w:left="924" w:hanging="357"/>
        <w:contextualSpacing w:val="0"/>
        <w:rPr>
          <w:rFonts w:eastAsia="Calibri" w:cs="Arial"/>
          <w:sz w:val="22"/>
          <w:szCs w:val="22"/>
        </w:rPr>
      </w:pPr>
      <w:r w:rsidRPr="00E623BB">
        <w:rPr>
          <w:rFonts w:eastAsia="Calibri" w:cs="Arial"/>
          <w:sz w:val="22"/>
          <w:szCs w:val="22"/>
        </w:rPr>
        <w:t xml:space="preserve">Find a trained </w:t>
      </w:r>
      <w:r w:rsidRPr="00E623BB">
        <w:rPr>
          <w:rFonts w:eastAsia="Calibri" w:cs="Arial"/>
          <w:b/>
          <w:bCs/>
          <w:sz w:val="22"/>
          <w:szCs w:val="22"/>
        </w:rPr>
        <w:t>witness</w:t>
      </w:r>
      <w:r w:rsidRPr="00E623BB">
        <w:rPr>
          <w:rFonts w:eastAsia="Calibri" w:cs="Arial"/>
          <w:sz w:val="22"/>
          <w:szCs w:val="22"/>
        </w:rPr>
        <w:t xml:space="preserve"> to observe (if the medicine is a controlled drug then a trained witness </w:t>
      </w:r>
      <w:r w:rsidRPr="00E623BB">
        <w:rPr>
          <w:rFonts w:eastAsia="Calibri" w:cs="Arial"/>
          <w:b/>
          <w:i/>
          <w:iCs/>
          <w:sz w:val="22"/>
          <w:szCs w:val="22"/>
        </w:rPr>
        <w:t>must</w:t>
      </w:r>
      <w:r w:rsidRPr="00E623BB">
        <w:rPr>
          <w:rFonts w:eastAsia="Calibri" w:cs="Arial"/>
          <w:sz w:val="22"/>
          <w:szCs w:val="22"/>
        </w:rPr>
        <w:t xml:space="preserve"> be present.  Controlled drugs must NEVER be administered without a witness present to agree the checks made, watch the dose being measured, and the medicine being taken, and to legibly sign the records).</w:t>
      </w:r>
    </w:p>
    <w:p w14:paraId="316C143E" w14:textId="77777777" w:rsidR="00232FE4" w:rsidRPr="00E623BB" w:rsidRDefault="00232FE4" w:rsidP="00250E3F">
      <w:pPr>
        <w:pStyle w:val="ListParagraph"/>
        <w:numPr>
          <w:ilvl w:val="0"/>
          <w:numId w:val="13"/>
        </w:numPr>
        <w:spacing w:after="60"/>
        <w:ind w:left="924" w:hanging="357"/>
        <w:contextualSpacing w:val="0"/>
        <w:rPr>
          <w:rFonts w:eastAsia="Calibri" w:cs="Arial"/>
          <w:sz w:val="22"/>
          <w:szCs w:val="22"/>
        </w:rPr>
      </w:pPr>
      <w:r w:rsidRPr="00E623BB">
        <w:rPr>
          <w:rFonts w:eastAsia="Calibri" w:cs="Arial"/>
          <w:sz w:val="22"/>
          <w:szCs w:val="22"/>
        </w:rPr>
        <w:t>When the secure records store and/or the restricted access or secure medicines store is not where the medicine will be administered:</w:t>
      </w:r>
    </w:p>
    <w:p w14:paraId="1A514B4B" w14:textId="77777777" w:rsidR="00232FE4" w:rsidRPr="00E623BB" w:rsidRDefault="00232FE4" w:rsidP="00250E3F">
      <w:pPr>
        <w:pStyle w:val="ListParagraph"/>
        <w:numPr>
          <w:ilvl w:val="1"/>
          <w:numId w:val="13"/>
        </w:numPr>
        <w:spacing w:after="60"/>
        <w:ind w:left="1281" w:hanging="357"/>
        <w:contextualSpacing w:val="0"/>
        <w:rPr>
          <w:rFonts w:eastAsia="Calibri" w:cs="Arial"/>
          <w:sz w:val="22"/>
          <w:szCs w:val="22"/>
        </w:rPr>
      </w:pPr>
      <w:r w:rsidRPr="00E623BB">
        <w:rPr>
          <w:rFonts w:eastAsia="Calibri" w:cs="Arial"/>
          <w:sz w:val="22"/>
          <w:szCs w:val="22"/>
        </w:rPr>
        <w:t xml:space="preserve">Collect the pupil and the medicine </w:t>
      </w:r>
      <w:r w:rsidRPr="00E623BB">
        <w:rPr>
          <w:rFonts w:eastAsia="Calibri" w:cs="Arial"/>
          <w:b/>
          <w:bCs/>
          <w:sz w:val="22"/>
          <w:szCs w:val="22"/>
        </w:rPr>
        <w:t>records</w:t>
      </w:r>
      <w:r w:rsidRPr="00E623BB">
        <w:rPr>
          <w:rFonts w:eastAsia="Calibri" w:cs="Arial"/>
          <w:sz w:val="22"/>
          <w:szCs w:val="22"/>
        </w:rPr>
        <w:t xml:space="preserve"> –Individual Health Care Plan (if the pupil has one), the signed/authorised Parental Consent to Administer Medicines Form, and the Administration of Medicines Record.</w:t>
      </w:r>
    </w:p>
    <w:p w14:paraId="3BC23BA3" w14:textId="77777777" w:rsidR="00232FE4" w:rsidRPr="00E623BB" w:rsidRDefault="00232FE4" w:rsidP="00250E3F">
      <w:pPr>
        <w:pStyle w:val="ListParagraph"/>
        <w:numPr>
          <w:ilvl w:val="1"/>
          <w:numId w:val="13"/>
        </w:numPr>
        <w:spacing w:after="120"/>
        <w:ind w:left="1281" w:hanging="357"/>
        <w:contextualSpacing w:val="0"/>
        <w:rPr>
          <w:rFonts w:eastAsia="Calibri" w:cs="Arial"/>
          <w:sz w:val="22"/>
          <w:szCs w:val="22"/>
        </w:rPr>
      </w:pPr>
      <w:r w:rsidRPr="00E623BB">
        <w:rPr>
          <w:rFonts w:eastAsia="Calibri" w:cs="Arial"/>
          <w:sz w:val="22"/>
          <w:szCs w:val="22"/>
        </w:rPr>
        <w:t xml:space="preserve">Collect the </w:t>
      </w:r>
      <w:r w:rsidRPr="00E623BB">
        <w:rPr>
          <w:rFonts w:eastAsia="Calibri" w:cs="Arial"/>
          <w:b/>
          <w:bCs/>
          <w:sz w:val="22"/>
          <w:szCs w:val="22"/>
        </w:rPr>
        <w:t>medicines</w:t>
      </w:r>
      <w:r w:rsidRPr="00E623BB">
        <w:rPr>
          <w:rFonts w:eastAsia="Calibri" w:cs="Arial"/>
          <w:sz w:val="22"/>
          <w:szCs w:val="22"/>
        </w:rPr>
        <w:t xml:space="preserve"> using medication key sign out system with the school office</w:t>
      </w:r>
    </w:p>
    <w:p w14:paraId="2576A951" w14:textId="77777777" w:rsidR="00232FE4" w:rsidRPr="00E623BB" w:rsidRDefault="00232FE4" w:rsidP="00250E3F">
      <w:pPr>
        <w:pStyle w:val="ListParagraph"/>
        <w:numPr>
          <w:ilvl w:val="0"/>
          <w:numId w:val="13"/>
        </w:numPr>
        <w:spacing w:after="120"/>
        <w:ind w:left="924" w:hanging="357"/>
        <w:rPr>
          <w:rFonts w:eastAsia="Calibri" w:cs="Arial"/>
          <w:sz w:val="22"/>
          <w:szCs w:val="22"/>
        </w:rPr>
      </w:pPr>
      <w:r w:rsidRPr="00E623BB">
        <w:rPr>
          <w:rFonts w:eastAsia="Calibri" w:cs="Arial"/>
          <w:sz w:val="22"/>
          <w:szCs w:val="22"/>
        </w:rPr>
        <w:t xml:space="preserve">Collect the </w:t>
      </w:r>
      <w:r w:rsidRPr="00E623BB">
        <w:rPr>
          <w:rFonts w:eastAsia="Calibri" w:cs="Arial"/>
          <w:b/>
          <w:bCs/>
          <w:sz w:val="22"/>
          <w:szCs w:val="22"/>
        </w:rPr>
        <w:t>pupil</w:t>
      </w:r>
      <w:r w:rsidRPr="00E623BB">
        <w:rPr>
          <w:rFonts w:eastAsia="Calibri" w:cs="Arial"/>
          <w:sz w:val="22"/>
          <w:szCs w:val="22"/>
        </w:rPr>
        <w:t xml:space="preserve"> or wait at the medical room for them to arrive as scheduled.</w:t>
      </w:r>
    </w:p>
    <w:p w14:paraId="544A5EBE" w14:textId="77777777" w:rsidR="00232FE4" w:rsidRPr="00BA53D3" w:rsidRDefault="00232FE4" w:rsidP="00250E3F">
      <w:pPr>
        <w:pStyle w:val="Heading1"/>
        <w:numPr>
          <w:ilvl w:val="1"/>
          <w:numId w:val="7"/>
        </w:numPr>
        <w:spacing w:after="120" w:line="276" w:lineRule="auto"/>
        <w:ind w:left="1134" w:hanging="992"/>
        <w:rPr>
          <w:sz w:val="24"/>
          <w:szCs w:val="24"/>
        </w:rPr>
      </w:pPr>
      <w:bookmarkStart w:id="13" w:name="_Toc182918727"/>
      <w:r w:rsidRPr="00BA53D3">
        <w:rPr>
          <w:sz w:val="24"/>
          <w:szCs w:val="24"/>
        </w:rPr>
        <w:t>Administration</w:t>
      </w:r>
      <w:bookmarkEnd w:id="13"/>
    </w:p>
    <w:p w14:paraId="44218274" w14:textId="77777777" w:rsidR="00232FE4" w:rsidRPr="00E623BB" w:rsidRDefault="00232FE4" w:rsidP="00250E3F">
      <w:pPr>
        <w:numPr>
          <w:ilvl w:val="0"/>
          <w:numId w:val="13"/>
        </w:numPr>
        <w:spacing w:after="120"/>
        <w:ind w:left="924" w:hanging="357"/>
        <w:rPr>
          <w:rFonts w:eastAsia="Calibri" w:cs="Arial"/>
          <w:sz w:val="22"/>
          <w:szCs w:val="22"/>
        </w:rPr>
      </w:pPr>
      <w:r w:rsidRPr="00E623BB">
        <w:rPr>
          <w:rFonts w:eastAsia="Calibri" w:cs="Arial"/>
          <w:sz w:val="22"/>
          <w:szCs w:val="22"/>
        </w:rPr>
        <w:t xml:space="preserve">Thoroughly </w:t>
      </w:r>
      <w:r w:rsidRPr="00E623BB">
        <w:rPr>
          <w:rFonts w:eastAsia="Calibri" w:cs="Arial"/>
          <w:b/>
          <w:bCs/>
          <w:sz w:val="22"/>
          <w:szCs w:val="22"/>
        </w:rPr>
        <w:t>wash and dry hands</w:t>
      </w:r>
      <w:r w:rsidRPr="00E623BB">
        <w:rPr>
          <w:rFonts w:eastAsia="Calibri" w:cs="Arial"/>
          <w:sz w:val="22"/>
          <w:szCs w:val="22"/>
        </w:rPr>
        <w:t xml:space="preserve"> and any necessary equipment e.g., medicine spoon, oral syringe, measuring cup, glass, tablet cutter.</w:t>
      </w:r>
    </w:p>
    <w:p w14:paraId="54967767" w14:textId="77777777" w:rsidR="00232FE4" w:rsidRPr="00E623BB" w:rsidRDefault="00232FE4" w:rsidP="00250E3F">
      <w:pPr>
        <w:numPr>
          <w:ilvl w:val="0"/>
          <w:numId w:val="13"/>
        </w:numPr>
        <w:spacing w:after="120"/>
        <w:ind w:left="924" w:hanging="357"/>
        <w:rPr>
          <w:rFonts w:eastAsia="Calibri" w:cs="Arial"/>
          <w:sz w:val="22"/>
          <w:szCs w:val="22"/>
        </w:rPr>
      </w:pPr>
      <w:r w:rsidRPr="00E623BB">
        <w:rPr>
          <w:rFonts w:eastAsia="Calibri" w:cs="Arial"/>
          <w:sz w:val="22"/>
          <w:szCs w:val="22"/>
        </w:rPr>
        <w:t xml:space="preserve">If required, undertake other </w:t>
      </w:r>
      <w:r w:rsidRPr="00E623BB">
        <w:rPr>
          <w:rFonts w:eastAsia="Calibri" w:cs="Arial"/>
          <w:b/>
          <w:bCs/>
          <w:sz w:val="22"/>
          <w:szCs w:val="22"/>
        </w:rPr>
        <w:t>preparations or infection control</w:t>
      </w:r>
      <w:r w:rsidRPr="00E623BB">
        <w:rPr>
          <w:rFonts w:eastAsia="Calibri" w:cs="Arial"/>
          <w:sz w:val="22"/>
          <w:szCs w:val="22"/>
        </w:rPr>
        <w:t xml:space="preserve"> procedures such as checking the examination bed liner is unused if the pupil needs to lie down for administration or if they might need to lie down afterwards, preparing other necessary equipment, safely donning fresh Personal Protective Equipment (PPE) if needed in the circumstances.</w:t>
      </w:r>
    </w:p>
    <w:p w14:paraId="2B6F8D66" w14:textId="77777777" w:rsidR="00232FE4" w:rsidRDefault="00232FE4" w:rsidP="00250E3F">
      <w:pPr>
        <w:numPr>
          <w:ilvl w:val="0"/>
          <w:numId w:val="13"/>
        </w:numPr>
        <w:spacing w:after="120"/>
        <w:ind w:left="924" w:hanging="357"/>
        <w:rPr>
          <w:rFonts w:eastAsia="Calibri" w:cs="Arial"/>
          <w:sz w:val="22"/>
          <w:szCs w:val="22"/>
        </w:rPr>
      </w:pPr>
      <w:r w:rsidRPr="00E623BB">
        <w:rPr>
          <w:rFonts w:eastAsia="Calibri" w:cs="Arial"/>
          <w:sz w:val="22"/>
          <w:szCs w:val="22"/>
        </w:rPr>
        <w:t xml:space="preserve">Ensure </w:t>
      </w:r>
      <w:r w:rsidRPr="00E623BB">
        <w:rPr>
          <w:rFonts w:eastAsia="Calibri" w:cs="Arial"/>
          <w:b/>
          <w:bCs/>
          <w:sz w:val="22"/>
          <w:szCs w:val="22"/>
        </w:rPr>
        <w:t xml:space="preserve">only </w:t>
      </w:r>
      <w:r w:rsidRPr="00E623BB">
        <w:rPr>
          <w:rFonts w:eastAsia="Calibri" w:cs="Arial"/>
          <w:b/>
          <w:bCs/>
          <w:sz w:val="22"/>
          <w:szCs w:val="22"/>
          <w:u w:val="single"/>
        </w:rPr>
        <w:t>ONE</w:t>
      </w:r>
      <w:r w:rsidRPr="00E623BB">
        <w:rPr>
          <w:rFonts w:eastAsia="Calibri" w:cs="Arial"/>
          <w:b/>
          <w:bCs/>
          <w:sz w:val="22"/>
          <w:szCs w:val="22"/>
        </w:rPr>
        <w:t xml:space="preserve"> medicine is administered at a time </w:t>
      </w:r>
      <w:r w:rsidRPr="00E623BB">
        <w:rPr>
          <w:rFonts w:eastAsia="Calibri" w:cs="Arial"/>
          <w:sz w:val="22"/>
          <w:szCs w:val="22"/>
        </w:rPr>
        <w:t>by arranging medicines and records to ensure that it will be impossible to confuse one medicine for another and administer the wrong dose</w:t>
      </w:r>
      <w:r w:rsidRPr="00E623BB">
        <w:rPr>
          <w:rFonts w:eastAsia="Calibri" w:cs="Arial"/>
          <w:b/>
          <w:bCs/>
          <w:sz w:val="22"/>
          <w:szCs w:val="22"/>
        </w:rPr>
        <w:t xml:space="preserve"> </w:t>
      </w:r>
      <w:r w:rsidRPr="00E623BB">
        <w:rPr>
          <w:rFonts w:eastAsia="Calibri" w:cs="Arial"/>
          <w:sz w:val="22"/>
          <w:szCs w:val="22"/>
        </w:rPr>
        <w:t xml:space="preserve">i.e., have out one medicine and only the records for that medicine; check, administer &amp; record it; and put away the medicine and the record </w:t>
      </w:r>
      <w:r w:rsidRPr="00E623BB">
        <w:rPr>
          <w:rFonts w:eastAsia="Calibri" w:cs="Arial"/>
          <w:b/>
          <w:bCs/>
          <w:i/>
          <w:iCs/>
          <w:sz w:val="22"/>
          <w:szCs w:val="22"/>
        </w:rPr>
        <w:t>before</w:t>
      </w:r>
      <w:r w:rsidRPr="00E623BB">
        <w:rPr>
          <w:rFonts w:eastAsia="Calibri" w:cs="Arial"/>
          <w:sz w:val="22"/>
          <w:szCs w:val="22"/>
        </w:rPr>
        <w:t xml:space="preserve"> setting out another, even if it is to the same pupil.  There is no need to wash clean hands between medicines for the same pupil.</w:t>
      </w:r>
    </w:p>
    <w:p w14:paraId="7B7299B3" w14:textId="77777777" w:rsidR="00232FE4" w:rsidRPr="00E623BB" w:rsidRDefault="00232FE4" w:rsidP="00232FE4">
      <w:pPr>
        <w:spacing w:before="240"/>
        <w:jc w:val="center"/>
        <w:rPr>
          <w:rFonts w:eastAsia="Calibri" w:cs="Arial"/>
          <w:b/>
          <w:bCs/>
          <w:sz w:val="22"/>
          <w:szCs w:val="22"/>
        </w:rPr>
      </w:pPr>
      <w:r w:rsidRPr="00E623BB">
        <w:rPr>
          <w:rFonts w:eastAsia="Calibri" w:cs="Arial"/>
          <w:b/>
          <w:bCs/>
          <w:sz w:val="22"/>
          <w:szCs w:val="22"/>
        </w:rPr>
        <w:lastRenderedPageBreak/>
        <w:t>Establish the SIX RIGHTS of medicines administration</w:t>
      </w:r>
    </w:p>
    <w:p w14:paraId="767F5977" w14:textId="77777777" w:rsidR="00232FE4" w:rsidRPr="00E623BB" w:rsidRDefault="00232FE4" w:rsidP="00232FE4">
      <w:pPr>
        <w:spacing w:before="120" w:after="240"/>
        <w:jc w:val="center"/>
        <w:rPr>
          <w:rFonts w:eastAsia="Calibri" w:cs="Arial"/>
          <w:b/>
          <w:bCs/>
          <w:sz w:val="22"/>
          <w:szCs w:val="22"/>
        </w:rPr>
      </w:pPr>
      <w:r w:rsidRPr="00E623BB">
        <w:rPr>
          <w:rFonts w:eastAsia="Calibri" w:cs="Arial"/>
          <w:b/>
          <w:bCs/>
          <w:sz w:val="22"/>
          <w:szCs w:val="22"/>
        </w:rPr>
        <w:t>ALWAYS ask the pupil or talk to them about each check in an age or stage appropriate way.</w:t>
      </w:r>
    </w:p>
    <w:p w14:paraId="0E982ABC" w14:textId="77777777" w:rsidR="00232FE4" w:rsidRPr="00E623BB" w:rsidRDefault="00232FE4" w:rsidP="00250E3F">
      <w:pPr>
        <w:numPr>
          <w:ilvl w:val="0"/>
          <w:numId w:val="9"/>
        </w:numPr>
        <w:spacing w:after="120"/>
        <w:ind w:left="924" w:hanging="357"/>
        <w:rPr>
          <w:rFonts w:eastAsia="Calibri" w:cs="Arial"/>
          <w:b/>
          <w:bCs/>
          <w:sz w:val="22"/>
          <w:szCs w:val="22"/>
        </w:rPr>
      </w:pPr>
      <w:r w:rsidRPr="00E623BB">
        <w:rPr>
          <w:rFonts w:eastAsia="Calibri" w:cs="Arial"/>
          <w:b/>
          <w:bCs/>
          <w:sz w:val="22"/>
          <w:szCs w:val="22"/>
        </w:rPr>
        <w:t>Right pupil</w:t>
      </w:r>
      <w:r w:rsidRPr="00E623BB">
        <w:rPr>
          <w:rFonts w:eastAsia="Calibri" w:cs="Arial"/>
          <w:sz w:val="22"/>
          <w:szCs w:val="22"/>
        </w:rPr>
        <w:t xml:space="preserve"> – Have no other pupil records nearby.  Check the pupil’s identity and important information such as valid parental consent to administer </w:t>
      </w:r>
      <w:r w:rsidRPr="00E623BB">
        <w:rPr>
          <w:rFonts w:eastAsia="Calibri" w:cs="Arial"/>
          <w:i/>
          <w:iCs/>
          <w:sz w:val="22"/>
          <w:szCs w:val="22"/>
        </w:rPr>
        <w:t>this</w:t>
      </w:r>
      <w:r w:rsidRPr="00E623BB">
        <w:rPr>
          <w:rFonts w:eastAsia="Calibri" w:cs="Arial"/>
          <w:sz w:val="22"/>
          <w:szCs w:val="22"/>
        </w:rPr>
        <w:t xml:space="preserve"> medicine to </w:t>
      </w:r>
      <w:r w:rsidRPr="00E623BB">
        <w:rPr>
          <w:rFonts w:eastAsia="Calibri" w:cs="Arial"/>
          <w:i/>
          <w:iCs/>
          <w:sz w:val="22"/>
          <w:szCs w:val="22"/>
        </w:rPr>
        <w:t>this</w:t>
      </w:r>
      <w:r w:rsidRPr="00E623BB">
        <w:rPr>
          <w:rFonts w:eastAsia="Calibri" w:cs="Arial"/>
          <w:sz w:val="22"/>
          <w:szCs w:val="22"/>
        </w:rPr>
        <w:t xml:space="preserve"> pupil, whether self-administration has been assessed and agreed, is not agreed, or if agreement is being worked towards and further assessment is required, their allergy status, any preferred method of administration if there are options, whether they might refuse the medicine, adverse effects they have experienced before to be alert to etc.</w:t>
      </w:r>
    </w:p>
    <w:p w14:paraId="7EAC358D" w14:textId="77777777" w:rsidR="00232FE4" w:rsidRPr="00E623BB" w:rsidRDefault="00232FE4" w:rsidP="00250E3F">
      <w:pPr>
        <w:numPr>
          <w:ilvl w:val="0"/>
          <w:numId w:val="9"/>
        </w:numPr>
        <w:spacing w:after="120"/>
        <w:ind w:left="924" w:hanging="357"/>
        <w:rPr>
          <w:rFonts w:eastAsia="Calibri" w:cs="Arial"/>
          <w:b/>
          <w:bCs/>
          <w:sz w:val="22"/>
          <w:szCs w:val="22"/>
        </w:rPr>
      </w:pPr>
      <w:r w:rsidRPr="00E623BB">
        <w:rPr>
          <w:rFonts w:eastAsia="Calibri" w:cs="Arial"/>
          <w:b/>
          <w:bCs/>
          <w:sz w:val="22"/>
          <w:szCs w:val="22"/>
        </w:rPr>
        <w:t>Right medicine</w:t>
      </w:r>
      <w:r w:rsidRPr="00E623BB">
        <w:rPr>
          <w:rFonts w:eastAsia="Calibri" w:cs="Arial"/>
          <w:sz w:val="22"/>
          <w:szCs w:val="22"/>
        </w:rPr>
        <w:t xml:space="preserve"> – Have no other medicine records nearby.</w:t>
      </w:r>
    </w:p>
    <w:p w14:paraId="2F8F5876" w14:textId="77777777" w:rsidR="00232FE4" w:rsidRPr="00E623BB" w:rsidRDefault="00232FE4" w:rsidP="00250E3F">
      <w:pPr>
        <w:numPr>
          <w:ilvl w:val="0"/>
          <w:numId w:val="10"/>
        </w:numPr>
        <w:spacing w:after="120"/>
        <w:ind w:left="1281" w:hanging="357"/>
        <w:rPr>
          <w:rFonts w:eastAsia="Calibri" w:cs="Arial"/>
          <w:sz w:val="22"/>
          <w:szCs w:val="22"/>
        </w:rPr>
      </w:pPr>
      <w:r w:rsidRPr="00E623BB">
        <w:rPr>
          <w:rFonts w:eastAsia="Calibri" w:cs="Arial"/>
          <w:sz w:val="22"/>
          <w:szCs w:val="22"/>
        </w:rPr>
        <w:t>Check the person’s name on the prescription medicine label or the non-prescription medicine label written by parents or carers matches the pupil’s name.  Be vigilant in checking the date of birth of the patient on prescription labels with the pupil’s when a parent or carer shares the same name as the pupil and the adult’s prescription may have been handed to school in error.</w:t>
      </w:r>
    </w:p>
    <w:p w14:paraId="2941729F" w14:textId="77777777" w:rsidR="00232FE4" w:rsidRPr="00E623BB" w:rsidRDefault="00232FE4" w:rsidP="00250E3F">
      <w:pPr>
        <w:numPr>
          <w:ilvl w:val="0"/>
          <w:numId w:val="10"/>
        </w:numPr>
        <w:spacing w:after="120"/>
        <w:ind w:left="1281" w:hanging="357"/>
        <w:rPr>
          <w:rFonts w:eastAsia="Calibri" w:cs="Arial"/>
          <w:sz w:val="22"/>
          <w:szCs w:val="22"/>
        </w:rPr>
      </w:pPr>
      <w:r w:rsidRPr="00E623BB">
        <w:rPr>
          <w:rFonts w:eastAsia="Calibri" w:cs="Arial"/>
          <w:sz w:val="22"/>
          <w:szCs w:val="22"/>
        </w:rPr>
        <w:t xml:space="preserve">Check the name of the medicine on the prescription label matches the name of the medicine in the IHCP and in the administration record, and that the name of the medicine on the external packaging </w:t>
      </w:r>
      <w:r w:rsidRPr="00E623BB">
        <w:rPr>
          <w:rFonts w:eastAsia="Calibri" w:cs="Arial"/>
          <w:i/>
          <w:iCs/>
          <w:sz w:val="22"/>
          <w:szCs w:val="22"/>
        </w:rPr>
        <w:t>and</w:t>
      </w:r>
      <w:r w:rsidRPr="00E623BB">
        <w:rPr>
          <w:rFonts w:eastAsia="Calibri" w:cs="Arial"/>
          <w:sz w:val="22"/>
          <w:szCs w:val="22"/>
        </w:rPr>
        <w:t xml:space="preserve"> the blister pack or container inside also matches.  Double check that the strength of the medicine matches to ensure it has not been mixed up with a much stronger version.  This can happen when an adult in the household with the same name takes the same medicine and the wrong blister pack or container has been put back in the wrong packaging at home.</w:t>
      </w:r>
    </w:p>
    <w:p w14:paraId="4ED709BD" w14:textId="77777777" w:rsidR="00232FE4" w:rsidRPr="00E623BB" w:rsidRDefault="00232FE4" w:rsidP="00250E3F">
      <w:pPr>
        <w:numPr>
          <w:ilvl w:val="0"/>
          <w:numId w:val="10"/>
        </w:numPr>
        <w:spacing w:after="120"/>
        <w:ind w:left="1281" w:hanging="357"/>
        <w:rPr>
          <w:rFonts w:eastAsia="Calibri" w:cs="Arial"/>
          <w:sz w:val="22"/>
          <w:szCs w:val="22"/>
        </w:rPr>
      </w:pPr>
      <w:r w:rsidRPr="00E623BB">
        <w:rPr>
          <w:rFonts w:eastAsia="Calibri" w:cs="Arial"/>
          <w:sz w:val="22"/>
          <w:szCs w:val="22"/>
        </w:rPr>
        <w:t>Check the physical state of the medicine, packaging, and labelling, noting ready to report any significant damage such as a pierced blister pack or cracked pill container, that the expiry date has not passed, and whether storage had been suitable i.e., it was in the fridge if it requires refrigeration.  When a medicine has a different expiry date once opened, commonly eye, ear, or nasal drops and sprays, and most oral liquid suspensions, the date of opening should be written on the bottle and packaging where possible.  Consult the packaging or Patient Information Leaflet for the expiry period from opening which is often 28 days but can be less so it must be checked.  It is not good practice to calculate the expiry date from the date of opening and write it on the medicine in case it is confused for the opening date.</w:t>
      </w:r>
    </w:p>
    <w:p w14:paraId="2A9D788B" w14:textId="77777777" w:rsidR="00232FE4" w:rsidRPr="00E623BB" w:rsidRDefault="00232FE4" w:rsidP="00250E3F">
      <w:pPr>
        <w:numPr>
          <w:ilvl w:val="0"/>
          <w:numId w:val="10"/>
        </w:numPr>
        <w:spacing w:after="120"/>
        <w:ind w:left="1281" w:hanging="357"/>
        <w:rPr>
          <w:rFonts w:eastAsia="Calibri" w:cs="Arial"/>
          <w:sz w:val="22"/>
          <w:szCs w:val="22"/>
        </w:rPr>
      </w:pPr>
      <w:r w:rsidRPr="00E623BB">
        <w:rPr>
          <w:rFonts w:eastAsia="Calibri" w:cs="Arial"/>
          <w:sz w:val="22"/>
          <w:szCs w:val="22"/>
        </w:rPr>
        <w:t xml:space="preserve">Check when the last dose of medication was administered. If unsure whether there has been a previous missed dose or if the due dose has already been taken </w:t>
      </w:r>
      <w:r w:rsidRPr="00E623BB">
        <w:rPr>
          <w:rFonts w:eastAsia="Calibri" w:cs="Arial"/>
          <w:i/>
          <w:iCs/>
          <w:sz w:val="22"/>
          <w:szCs w:val="22"/>
        </w:rPr>
        <w:t>before</w:t>
      </w:r>
      <w:r w:rsidRPr="00E623BB">
        <w:rPr>
          <w:rFonts w:eastAsia="Calibri" w:cs="Arial"/>
          <w:sz w:val="22"/>
          <w:szCs w:val="22"/>
        </w:rPr>
        <w:t xml:space="preserve"> administering </w:t>
      </w:r>
      <w:r w:rsidRPr="00E623BB">
        <w:rPr>
          <w:rFonts w:eastAsia="Calibri" w:cs="Arial"/>
          <w:i/>
          <w:iCs/>
          <w:sz w:val="22"/>
          <w:szCs w:val="22"/>
        </w:rPr>
        <w:t>this</w:t>
      </w:r>
      <w:r w:rsidRPr="00E623BB">
        <w:rPr>
          <w:rFonts w:eastAsia="Calibri" w:cs="Arial"/>
          <w:sz w:val="22"/>
          <w:szCs w:val="22"/>
        </w:rPr>
        <w:t xml:space="preserve"> dose of the medicine </w:t>
      </w:r>
      <w:r w:rsidRPr="00E623BB">
        <w:rPr>
          <w:rFonts w:eastAsia="Calibri" w:cs="Arial"/>
          <w:b/>
          <w:i/>
          <w:sz w:val="22"/>
          <w:szCs w:val="22"/>
          <w:u w:val="single"/>
        </w:rPr>
        <w:t>STOP</w:t>
      </w:r>
      <w:r w:rsidRPr="00E623BB">
        <w:rPr>
          <w:rFonts w:eastAsia="Calibri" w:cs="Arial"/>
          <w:sz w:val="22"/>
          <w:szCs w:val="22"/>
        </w:rPr>
        <w:t xml:space="preserve">, do not administer the medication yet. Re-check records and if needed refer to School nurse / healthcare plan manager or health and safety co-ordinator in their absence. Missing medicines, especially controlled drugs must be recorded </w:t>
      </w:r>
      <w:proofErr w:type="gramStart"/>
      <w:r w:rsidRPr="00E623BB">
        <w:rPr>
          <w:rFonts w:eastAsia="Calibri" w:cs="Arial"/>
          <w:sz w:val="22"/>
          <w:szCs w:val="22"/>
        </w:rPr>
        <w:t xml:space="preserve">on </w:t>
      </w:r>
      <w:r w:rsidRPr="00E623BB">
        <w:rPr>
          <w:rFonts w:eastAsia="Calibri" w:cs="Arial"/>
          <w:color w:val="FF0000"/>
          <w:sz w:val="22"/>
          <w:szCs w:val="22"/>
        </w:rPr>
        <w:t xml:space="preserve"> </w:t>
      </w:r>
      <w:r w:rsidRPr="00E623BB">
        <w:rPr>
          <w:rFonts w:cs="Arial"/>
          <w:b/>
          <w:bCs/>
          <w:noProof/>
          <w:sz w:val="22"/>
          <w:szCs w:val="22"/>
          <w:u w:val="single"/>
        </w:rPr>
        <w:t>Record</w:t>
      </w:r>
      <w:proofErr w:type="gramEnd"/>
      <w:r w:rsidRPr="00E623BB">
        <w:rPr>
          <w:rFonts w:cs="Arial"/>
          <w:b/>
          <w:bCs/>
          <w:noProof/>
          <w:sz w:val="22"/>
          <w:szCs w:val="22"/>
          <w:u w:val="single"/>
        </w:rPr>
        <w:t xml:space="preserve"> of medicine administered to an individual</w:t>
      </w:r>
      <w:r w:rsidRPr="00E623BB">
        <w:rPr>
          <w:rFonts w:eastAsia="Calibri" w:cs="Arial"/>
          <w:color w:val="FF0000"/>
          <w:sz w:val="22"/>
          <w:szCs w:val="22"/>
        </w:rPr>
        <w:t xml:space="preserve"> </w:t>
      </w:r>
      <w:r w:rsidRPr="00E623BB">
        <w:rPr>
          <w:rFonts w:eastAsia="Calibri" w:cs="Arial"/>
          <w:sz w:val="22"/>
          <w:szCs w:val="22"/>
        </w:rPr>
        <w:t>and reported immediately to Head of School, or Health and Safety Co-ordinator in their absence.</w:t>
      </w:r>
    </w:p>
    <w:p w14:paraId="76264103" w14:textId="77777777" w:rsidR="00232FE4" w:rsidRPr="00E623BB" w:rsidRDefault="00232FE4" w:rsidP="00250E3F">
      <w:pPr>
        <w:numPr>
          <w:ilvl w:val="0"/>
          <w:numId w:val="9"/>
        </w:numPr>
        <w:spacing w:after="120"/>
        <w:ind w:left="924" w:hanging="357"/>
        <w:rPr>
          <w:rFonts w:eastAsia="Calibri" w:cs="Arial"/>
          <w:sz w:val="22"/>
          <w:szCs w:val="22"/>
        </w:rPr>
      </w:pPr>
      <w:r w:rsidRPr="00E623BB">
        <w:rPr>
          <w:rFonts w:eastAsia="Calibri" w:cs="Arial"/>
          <w:b/>
          <w:bCs/>
          <w:sz w:val="22"/>
          <w:szCs w:val="22"/>
        </w:rPr>
        <w:t>Right dose</w:t>
      </w:r>
      <w:r w:rsidRPr="00E623BB">
        <w:rPr>
          <w:rFonts w:eastAsia="Calibri" w:cs="Arial"/>
          <w:sz w:val="22"/>
          <w:szCs w:val="22"/>
        </w:rPr>
        <w:t xml:space="preserve"> – Check that the required dose matches all the relevant medicine-related records and any special instructions on the dispensing </w:t>
      </w:r>
      <w:r w:rsidRPr="00E623BB">
        <w:rPr>
          <w:rFonts w:eastAsia="Calibri" w:cs="Arial"/>
          <w:sz w:val="22"/>
          <w:szCs w:val="22"/>
        </w:rPr>
        <w:lastRenderedPageBreak/>
        <w:t>label e.g., “not to be given with milk or antacids” or “to be taken with food” etc. and take appropriate action.</w:t>
      </w:r>
    </w:p>
    <w:p w14:paraId="34990C19" w14:textId="77777777" w:rsidR="00232FE4" w:rsidRPr="00E623BB" w:rsidRDefault="00232FE4" w:rsidP="00BA53D3">
      <w:pPr>
        <w:spacing w:after="120"/>
        <w:ind w:left="924"/>
        <w:rPr>
          <w:rFonts w:eastAsia="Calibri" w:cs="Arial"/>
          <w:sz w:val="22"/>
          <w:szCs w:val="22"/>
        </w:rPr>
      </w:pPr>
      <w:r w:rsidRPr="00E623BB">
        <w:rPr>
          <w:rFonts w:eastAsia="Calibri" w:cs="Arial"/>
          <w:sz w:val="22"/>
          <w:szCs w:val="22"/>
        </w:rPr>
        <w:t>NEVER dispense a medicine (take it from its original container) and give it to another member of staff, unless it will remain in sight the whole time and you and the witness can see the pupil take it.</w:t>
      </w:r>
    </w:p>
    <w:p w14:paraId="6E71E63C" w14:textId="77777777" w:rsidR="00232FE4" w:rsidRPr="00E623BB" w:rsidRDefault="00232FE4" w:rsidP="00250E3F">
      <w:pPr>
        <w:numPr>
          <w:ilvl w:val="0"/>
          <w:numId w:val="9"/>
        </w:numPr>
        <w:spacing w:after="120"/>
        <w:ind w:left="924" w:hanging="357"/>
        <w:rPr>
          <w:rFonts w:eastAsia="Calibri" w:cs="Arial"/>
          <w:sz w:val="22"/>
          <w:szCs w:val="22"/>
        </w:rPr>
      </w:pPr>
      <w:r w:rsidRPr="00E623BB">
        <w:rPr>
          <w:rFonts w:eastAsia="Calibri" w:cs="Arial"/>
          <w:b/>
          <w:bCs/>
          <w:sz w:val="22"/>
          <w:szCs w:val="22"/>
        </w:rPr>
        <w:t>Right time</w:t>
      </w:r>
      <w:r w:rsidRPr="00E623BB">
        <w:rPr>
          <w:rFonts w:eastAsia="Calibri" w:cs="Arial"/>
          <w:sz w:val="22"/>
          <w:szCs w:val="22"/>
        </w:rPr>
        <w:t xml:space="preserve"> – Check against the IHCP and the administration record that this medicine is for this pupil, that they are due to have it </w:t>
      </w:r>
      <w:r w:rsidRPr="00E623BB">
        <w:rPr>
          <w:rFonts w:eastAsia="Calibri" w:cs="Arial"/>
          <w:i/>
          <w:iCs/>
          <w:sz w:val="22"/>
          <w:szCs w:val="22"/>
        </w:rPr>
        <w:t>now</w:t>
      </w:r>
      <w:r w:rsidRPr="00E623BB">
        <w:rPr>
          <w:rFonts w:eastAsia="Calibri" w:cs="Arial"/>
          <w:sz w:val="22"/>
          <w:szCs w:val="22"/>
        </w:rPr>
        <w:t>, the dose they should be having, the normal frequency etc., that nothing has changed, and that the pupil has not already had it.</w:t>
      </w:r>
    </w:p>
    <w:p w14:paraId="229A6CC2" w14:textId="77777777" w:rsidR="00232FE4" w:rsidRPr="00E623BB" w:rsidRDefault="00232FE4" w:rsidP="00BA53D3">
      <w:pPr>
        <w:spacing w:after="120"/>
        <w:ind w:left="924"/>
        <w:rPr>
          <w:rFonts w:eastAsia="Calibri" w:cs="Arial"/>
          <w:sz w:val="22"/>
          <w:szCs w:val="22"/>
        </w:rPr>
      </w:pPr>
      <w:r w:rsidRPr="00E623BB">
        <w:rPr>
          <w:rFonts w:eastAsia="Calibri" w:cs="Arial"/>
          <w:sz w:val="22"/>
          <w:szCs w:val="22"/>
        </w:rPr>
        <w:t xml:space="preserve">Giving a medicine too late or too early can have serious consequences for the way the medicine works </w:t>
      </w:r>
      <w:proofErr w:type="gramStart"/>
      <w:r w:rsidRPr="00E623BB">
        <w:rPr>
          <w:rFonts w:eastAsia="Calibri" w:cs="Arial"/>
          <w:sz w:val="22"/>
          <w:szCs w:val="22"/>
        </w:rPr>
        <w:t>and on the health</w:t>
      </w:r>
      <w:proofErr w:type="gramEnd"/>
      <w:r w:rsidRPr="00E623BB">
        <w:rPr>
          <w:rFonts w:eastAsia="Calibri" w:cs="Arial"/>
          <w:sz w:val="22"/>
          <w:szCs w:val="22"/>
        </w:rPr>
        <w:t xml:space="preserve"> or wellbeing of the pupil.  This can include occasions when the timing of a dose interferes with how it should be taken, for example offering a pupil their medicine after lunch when it must be taken on an empty stomach.  If a previous dose was too recent, there is also a danger of toxicity.  </w:t>
      </w:r>
    </w:p>
    <w:p w14:paraId="194B03C1" w14:textId="77777777" w:rsidR="00232FE4" w:rsidRPr="00E623BB" w:rsidRDefault="00232FE4" w:rsidP="00250E3F">
      <w:pPr>
        <w:numPr>
          <w:ilvl w:val="0"/>
          <w:numId w:val="9"/>
        </w:numPr>
        <w:spacing w:after="120"/>
        <w:ind w:left="924" w:hanging="357"/>
        <w:rPr>
          <w:rFonts w:eastAsia="Calibri" w:cs="Arial"/>
          <w:sz w:val="22"/>
          <w:szCs w:val="22"/>
        </w:rPr>
      </w:pPr>
      <w:r w:rsidRPr="00E623BB">
        <w:rPr>
          <w:rFonts w:eastAsia="Calibri" w:cs="Arial"/>
          <w:b/>
          <w:bCs/>
          <w:sz w:val="22"/>
          <w:szCs w:val="22"/>
        </w:rPr>
        <w:t>Right route</w:t>
      </w:r>
      <w:r w:rsidRPr="00E623BB">
        <w:rPr>
          <w:rFonts w:eastAsia="Calibri" w:cs="Arial"/>
          <w:sz w:val="22"/>
          <w:szCs w:val="22"/>
        </w:rPr>
        <w:t xml:space="preserve"> – </w:t>
      </w:r>
    </w:p>
    <w:p w14:paraId="6DDBBC35" w14:textId="77777777" w:rsidR="00232FE4" w:rsidRPr="00E623BB" w:rsidRDefault="00232FE4" w:rsidP="00250E3F">
      <w:pPr>
        <w:numPr>
          <w:ilvl w:val="0"/>
          <w:numId w:val="11"/>
        </w:numPr>
        <w:spacing w:after="120"/>
        <w:ind w:left="1281" w:hanging="357"/>
        <w:rPr>
          <w:rFonts w:eastAsia="Calibri" w:cs="Arial"/>
          <w:sz w:val="22"/>
          <w:szCs w:val="22"/>
        </w:rPr>
      </w:pPr>
      <w:r w:rsidRPr="00E623BB">
        <w:rPr>
          <w:rFonts w:eastAsia="Calibri" w:cs="Arial"/>
          <w:b/>
          <w:bCs/>
          <w:sz w:val="22"/>
          <w:szCs w:val="22"/>
        </w:rPr>
        <w:t>Covert administration</w:t>
      </w:r>
      <w:r w:rsidRPr="00E623BB">
        <w:rPr>
          <w:rFonts w:eastAsia="Calibri" w:cs="Arial"/>
          <w:sz w:val="22"/>
          <w:szCs w:val="22"/>
        </w:rPr>
        <w:t xml:space="preserve"> e.g., medicine mixed with food or drink, is strongly discouraged, and can only be carried out if it is explicitly agreed with parents in the pupil’s IHCP and clear written parental consent is held (see section 4.3 below).  Refer all concerns to School Nurse / Head of School, or Health and Safety Co-ordinator in their absence.</w:t>
      </w:r>
    </w:p>
    <w:p w14:paraId="21D026D4" w14:textId="77777777" w:rsidR="00232FE4" w:rsidRPr="00E623BB" w:rsidRDefault="00232FE4" w:rsidP="00250E3F">
      <w:pPr>
        <w:numPr>
          <w:ilvl w:val="0"/>
          <w:numId w:val="11"/>
        </w:numPr>
        <w:spacing w:after="60"/>
        <w:ind w:left="1281" w:hanging="357"/>
        <w:rPr>
          <w:rFonts w:eastAsia="Calibri" w:cs="Arial"/>
          <w:sz w:val="22"/>
          <w:szCs w:val="22"/>
        </w:rPr>
      </w:pPr>
      <w:r w:rsidRPr="00E623BB">
        <w:rPr>
          <w:rFonts w:eastAsia="Calibri" w:cs="Arial"/>
          <w:sz w:val="22"/>
          <w:szCs w:val="22"/>
        </w:rPr>
        <w:t xml:space="preserve">Ensure all pupils who self-apply a </w:t>
      </w:r>
      <w:r w:rsidRPr="00E623BB">
        <w:rPr>
          <w:rFonts w:eastAsia="Calibri" w:cs="Arial"/>
          <w:b/>
          <w:bCs/>
          <w:sz w:val="22"/>
          <w:szCs w:val="22"/>
        </w:rPr>
        <w:t>topical cream, ointment, or dermal (skin) patch</w:t>
      </w:r>
      <w:r w:rsidRPr="00E623BB">
        <w:rPr>
          <w:rFonts w:eastAsia="Calibri" w:cs="Arial"/>
          <w:sz w:val="22"/>
          <w:szCs w:val="22"/>
        </w:rPr>
        <w:t xml:space="preserve"> thoroughly wash and dry their hands first.  Offer disposable gloves to pupils if the medicine’s instructions recommend users wear them to apply it.  Some topical medicines feel unpleasant and are difficult to wash off the hands so hesitant pupils may apply it more thoroughly if given a disposable glove.  </w:t>
      </w:r>
    </w:p>
    <w:p w14:paraId="496E6A4F" w14:textId="77777777" w:rsidR="00232FE4" w:rsidRPr="00E623BB" w:rsidRDefault="00232FE4" w:rsidP="00BA53D3">
      <w:pPr>
        <w:spacing w:after="120"/>
        <w:ind w:left="1281"/>
        <w:rPr>
          <w:rFonts w:eastAsia="Calibri" w:cs="Arial"/>
          <w:sz w:val="22"/>
          <w:szCs w:val="22"/>
        </w:rPr>
      </w:pPr>
      <w:r w:rsidRPr="00E623BB">
        <w:rPr>
          <w:rFonts w:eastAsia="Calibri" w:cs="Arial"/>
          <w:sz w:val="22"/>
          <w:szCs w:val="22"/>
        </w:rPr>
        <w:t>ALWAYS wear disposable gloves to apply any medicine to pupils topically, including dermal patches.  Without the physical barrier to stop the medicine from absorbing into the skin of the member of staff applying it, this could be medically problematic if staff have an allergy to the pupil’s medicine or use a medicine themselves that has contra indications for mixing with the pupil’s medicine, and legally problematic if it is a prescription medicine because a prescription can only be used by the person it is prescribed to.  In applying a topical medicine with an unprotected hand, the member of staff will be inadvertently using a drug that was not prescribed to them.</w:t>
      </w:r>
    </w:p>
    <w:p w14:paraId="2BF123A1" w14:textId="77777777" w:rsidR="00232FE4" w:rsidRPr="00E623BB" w:rsidRDefault="00232FE4" w:rsidP="00250E3F">
      <w:pPr>
        <w:numPr>
          <w:ilvl w:val="0"/>
          <w:numId w:val="11"/>
        </w:numPr>
        <w:spacing w:after="60"/>
        <w:ind w:left="1281" w:hanging="357"/>
        <w:rPr>
          <w:rFonts w:eastAsia="Calibri" w:cs="Arial"/>
          <w:sz w:val="22"/>
          <w:szCs w:val="22"/>
        </w:rPr>
      </w:pPr>
      <w:r w:rsidRPr="00E623BB">
        <w:rPr>
          <w:rFonts w:eastAsia="Calibri" w:cs="Arial"/>
          <w:sz w:val="22"/>
          <w:szCs w:val="22"/>
        </w:rPr>
        <w:t xml:space="preserve">Ensure all pupils taking </w:t>
      </w:r>
      <w:r w:rsidRPr="00E623BB">
        <w:rPr>
          <w:rFonts w:eastAsia="Calibri" w:cs="Arial"/>
          <w:b/>
          <w:bCs/>
          <w:sz w:val="22"/>
          <w:szCs w:val="22"/>
        </w:rPr>
        <w:t xml:space="preserve">oral medicines </w:t>
      </w:r>
      <w:r w:rsidRPr="00E623BB">
        <w:rPr>
          <w:rFonts w:eastAsia="Calibri" w:cs="Arial"/>
          <w:sz w:val="22"/>
          <w:szCs w:val="22"/>
        </w:rPr>
        <w:t xml:space="preserve">sit or stand upright comfortably and have at least 100-150ml of drinking water available.  Oral medicines can only be administered to prone pupils by staff who have been specially trained in the risks and controlling them.  Refer all concerns to School Nurse / Healthcare plan manager, or Health and Safety Co-ordinator in their absence.  </w:t>
      </w:r>
    </w:p>
    <w:p w14:paraId="5CF0A38A" w14:textId="77777777" w:rsidR="00232FE4" w:rsidRPr="00E623BB" w:rsidRDefault="00232FE4" w:rsidP="00232FE4">
      <w:pPr>
        <w:spacing w:after="60"/>
        <w:ind w:left="1281"/>
        <w:rPr>
          <w:rFonts w:eastAsia="Calibri" w:cs="Arial"/>
          <w:sz w:val="22"/>
          <w:szCs w:val="22"/>
        </w:rPr>
      </w:pPr>
      <w:r w:rsidRPr="00E623BB">
        <w:rPr>
          <w:rFonts w:eastAsia="Calibri" w:cs="Arial"/>
          <w:sz w:val="22"/>
          <w:szCs w:val="22"/>
        </w:rPr>
        <w:t>Support the pupil to self-administer oral medicines</w:t>
      </w:r>
      <w:r w:rsidRPr="00E623BB">
        <w:rPr>
          <w:rFonts w:eastAsia="Calibri" w:cs="Arial"/>
          <w:b/>
          <w:bCs/>
          <w:sz w:val="22"/>
          <w:szCs w:val="22"/>
        </w:rPr>
        <w:t xml:space="preserve"> </w:t>
      </w:r>
      <w:r w:rsidRPr="00E623BB">
        <w:rPr>
          <w:rFonts w:eastAsia="Calibri" w:cs="Arial"/>
          <w:sz w:val="22"/>
          <w:szCs w:val="22"/>
        </w:rPr>
        <w:t>or administer the medicine for them as follows:</w:t>
      </w:r>
    </w:p>
    <w:p w14:paraId="16BECCFC"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 xml:space="preserve">Most liquids should be shaken well before opening for about 10 seconds.  ALWAYS check the medicine’s instructions first.  </w:t>
      </w:r>
    </w:p>
    <w:p w14:paraId="30CAAFF2"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Measure liquid doses of less than 5 millilitres (ml) with an oral syringe (</w:t>
      </w:r>
      <w:hyperlink r:id="rId15" w:history="1">
        <w:r w:rsidRPr="00E623BB">
          <w:rPr>
            <w:rStyle w:val="Hyperlink"/>
            <w:rFonts w:eastAsia="Calibri" w:cs="Arial"/>
            <w:sz w:val="22"/>
            <w:szCs w:val="22"/>
          </w:rPr>
          <w:t>NHS how to video</w:t>
        </w:r>
      </w:hyperlink>
      <w:r w:rsidRPr="00E623BB">
        <w:rPr>
          <w:rFonts w:eastAsia="Calibri" w:cs="Arial"/>
          <w:sz w:val="22"/>
          <w:szCs w:val="22"/>
        </w:rPr>
        <w:t xml:space="preserve">), doses of 5ml increments with a 5ml medicine spoon (1 full spoon = 5ml, 2 full spoons = 10ml, 3 full </w:t>
      </w:r>
      <w:r w:rsidRPr="00E623BB">
        <w:rPr>
          <w:rFonts w:eastAsia="Calibri" w:cs="Arial"/>
          <w:sz w:val="22"/>
          <w:szCs w:val="22"/>
        </w:rPr>
        <w:lastRenderedPageBreak/>
        <w:t>spoons = 15ml, 4 full spoons = 20ml) or an oral syringe or use a measuring cup for larger doses.</w:t>
      </w:r>
    </w:p>
    <w:p w14:paraId="6ACCACEE"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 xml:space="preserve">NEVER refill an oral syringe from a medicine bottle for a second dose after the syringe has been in a pupil’s mouth without thoroughly washing it first.  Use a clean syringe or a larger measuring spoon or cup to give a whole dose in one go instead.  </w:t>
      </w:r>
    </w:p>
    <w:p w14:paraId="49131461"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NEVER use a household teaspoon or dessert spoon to measure liquid doses.</w:t>
      </w:r>
    </w:p>
    <w:p w14:paraId="7C01B90F"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For solid doses in capsule, tablet, or powder form, open the packet, blister pack, or container and count, weigh, or pour out the correct dose into a medicines pot without touching it.</w:t>
      </w:r>
    </w:p>
    <w:p w14:paraId="69255CE6"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ALWAYS ensure powders that must be added to water are thoroughly mixed before being consumed.  Powders can only be mixed with water and not something else like juice except under the express written directions of a clinician or pharmacist.  Some medicines are contra-indicated for acidic</w:t>
      </w:r>
    </w:p>
    <w:p w14:paraId="5969C57C"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 xml:space="preserve">NEVER open capsules, cut, or crush tablets except under the express written directions of a clinician or pharmacist.  Doing so will make a drug “off licence” (unapproved because it is not in the form prescribed) but also potentially dangerous.  Opening a capsule that is meant to release a drug slowly into the bloodstream from the gut, or changing the nature of a medicine e.g., from a solid tablet to a loose powder can seriously affect the way the medicine acts on the body.  Splitting tablets can also result in differences between fragments of the medicine which can alter the therapeutic dose. </w:t>
      </w:r>
      <w:r w:rsidRPr="00E623BB">
        <w:rPr>
          <w:rFonts w:eastAsia="Calibri" w:cs="Arial"/>
          <w:color w:val="FF0000"/>
          <w:sz w:val="22"/>
          <w:szCs w:val="22"/>
        </w:rPr>
        <w:t xml:space="preserve"> </w:t>
      </w:r>
    </w:p>
    <w:p w14:paraId="49CA0F65"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 xml:space="preserve">NEVER cut tablets unless the instruction to administer only a portion of a whole tablet is from a clinician i.e., clearly stated on the prescription label </w:t>
      </w:r>
    </w:p>
    <w:p w14:paraId="67BD7E5D"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 xml:space="preserve">Take steps to ensure parents or carers are reminded to please provide tablets for their child in a form that is ready for them to take i.e. encourage parents or carers to ask their pharmacy to provide tablets in the correct dose amounts for their child.  </w:t>
      </w:r>
    </w:p>
    <w:p w14:paraId="6BA5AC78"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NEVER dispense part-used medicines to a pupil and ALWAYS dispose of part used or split medicines that cannot be stored according to the manufacturers</w:t>
      </w:r>
      <w:r>
        <w:rPr>
          <w:rFonts w:eastAsia="Calibri" w:cs="Arial"/>
          <w:sz w:val="22"/>
          <w:szCs w:val="22"/>
        </w:rPr>
        <w:t xml:space="preserve">’ </w:t>
      </w:r>
      <w:r w:rsidRPr="00E623BB">
        <w:rPr>
          <w:rFonts w:eastAsia="Calibri" w:cs="Arial"/>
          <w:sz w:val="22"/>
          <w:szCs w:val="22"/>
        </w:rPr>
        <w:t>instructions.</w:t>
      </w:r>
    </w:p>
    <w:p w14:paraId="4DD66D02"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Pass the correct dose over to a pupil who can self-administer or administer it to a pupil who needs support in accordance with their IHCP.  ALWAYS use a medicine spoon and not fingers if the pupil needs support to put a pill or tablet in their mouth, even when wearing disposable gloves.</w:t>
      </w:r>
    </w:p>
    <w:p w14:paraId="3620B17B" w14:textId="77777777" w:rsidR="00232FE4" w:rsidRPr="00E623BB" w:rsidRDefault="00232FE4" w:rsidP="00250E3F">
      <w:pPr>
        <w:numPr>
          <w:ilvl w:val="1"/>
          <w:numId w:val="11"/>
        </w:numPr>
        <w:spacing w:after="120"/>
        <w:ind w:left="1638" w:hanging="357"/>
        <w:rPr>
          <w:rFonts w:eastAsia="Calibri" w:cs="Arial"/>
          <w:sz w:val="22"/>
          <w:szCs w:val="22"/>
        </w:rPr>
      </w:pPr>
      <w:r w:rsidRPr="00E623BB">
        <w:rPr>
          <w:rFonts w:eastAsia="Calibri" w:cs="Arial"/>
          <w:sz w:val="22"/>
          <w:szCs w:val="22"/>
        </w:rPr>
        <w:t>Encourage the pupil to drink water to help the medicine go down and to wash away any unpleasant taste.</w:t>
      </w:r>
    </w:p>
    <w:p w14:paraId="1F4587AA" w14:textId="77777777" w:rsidR="00232FE4" w:rsidRPr="00E623BB" w:rsidRDefault="00232FE4" w:rsidP="00250E3F">
      <w:pPr>
        <w:numPr>
          <w:ilvl w:val="0"/>
          <w:numId w:val="11"/>
        </w:numPr>
        <w:spacing w:before="120" w:after="60"/>
        <w:ind w:left="1281" w:hanging="357"/>
        <w:rPr>
          <w:rFonts w:eastAsia="Calibri" w:cs="Arial"/>
          <w:sz w:val="22"/>
          <w:szCs w:val="22"/>
        </w:rPr>
      </w:pPr>
      <w:r w:rsidRPr="00E623BB">
        <w:rPr>
          <w:rFonts w:eastAsia="Calibri" w:cs="Arial"/>
          <w:sz w:val="22"/>
          <w:szCs w:val="22"/>
        </w:rPr>
        <w:t xml:space="preserve">Support the pupil to self-administer </w:t>
      </w:r>
      <w:r w:rsidRPr="00E623BB">
        <w:rPr>
          <w:rFonts w:eastAsia="Calibri" w:cs="Arial"/>
          <w:b/>
          <w:bCs/>
          <w:sz w:val="22"/>
          <w:szCs w:val="22"/>
        </w:rPr>
        <w:t xml:space="preserve">eyedrops </w:t>
      </w:r>
      <w:r w:rsidRPr="00E623BB">
        <w:rPr>
          <w:rFonts w:eastAsia="Calibri" w:cs="Arial"/>
          <w:sz w:val="22"/>
          <w:szCs w:val="22"/>
        </w:rPr>
        <w:t>or administer the medicine for them as follows:</w:t>
      </w:r>
    </w:p>
    <w:p w14:paraId="49723F47"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Ensure the pupil is sitting upright comfortably (or lying down) and has water to drink afterwards.  The ears, tear ducts, nose, and throat are all connected so pupils may taste eyedrops.</w:t>
      </w:r>
    </w:p>
    <w:p w14:paraId="3EF25B50"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noProof/>
          <w:sz w:val="22"/>
          <w:szCs w:val="22"/>
        </w:rPr>
        <w:lastRenderedPageBreak/>
        <w:drawing>
          <wp:anchor distT="0" distB="0" distL="114300" distR="114300" simplePos="0" relativeHeight="251656192" behindDoc="0" locked="0" layoutInCell="1" allowOverlap="1" wp14:anchorId="1AA41B14" wp14:editId="24AF80D8">
            <wp:simplePos x="0" y="0"/>
            <wp:positionH relativeFrom="margin">
              <wp:align>right</wp:align>
            </wp:positionH>
            <wp:positionV relativeFrom="paragraph">
              <wp:posOffset>15875</wp:posOffset>
            </wp:positionV>
            <wp:extent cx="1508125" cy="1315085"/>
            <wp:effectExtent l="0" t="0" r="0" b="0"/>
            <wp:wrapSquare wrapText="bothSides"/>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8584" b="13493"/>
                    <a:stretch/>
                  </pic:blipFill>
                  <pic:spPr bwMode="auto">
                    <a:xfrm>
                      <a:off x="0" y="0"/>
                      <a:ext cx="1509749" cy="13167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623BB">
        <w:rPr>
          <w:rFonts w:eastAsia="Calibri" w:cs="Arial"/>
          <w:sz w:val="22"/>
          <w:szCs w:val="22"/>
        </w:rPr>
        <w:t>Avoid touching the pupil’s eyes with your fingers or the nozzle.</w:t>
      </w:r>
    </w:p>
    <w:p w14:paraId="72A5E1B4"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 xml:space="preserve">Ask the pupil to tilt their head slightly up and backwards and to pull gently downwards on their own lower eyelid (as pictured right).  If the pupil cannot do that, use the thumb of your free hand. </w:t>
      </w:r>
    </w:p>
    <w:p w14:paraId="60D0A7D5"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Squeeze the bottle gently to release the required number of drops as pictured right, release the eyelid, and ask the pupil to remain in that position for a moment and blink rapidly before they sit more naturally and wipe any excess with tissues.</w:t>
      </w:r>
    </w:p>
    <w:p w14:paraId="3FC37085" w14:textId="77777777" w:rsidR="00232FE4" w:rsidRPr="00E623BB" w:rsidRDefault="00232FE4" w:rsidP="00250E3F">
      <w:pPr>
        <w:numPr>
          <w:ilvl w:val="1"/>
          <w:numId w:val="11"/>
        </w:numPr>
        <w:ind w:left="1638" w:hanging="357"/>
        <w:rPr>
          <w:rFonts w:eastAsia="Calibri" w:cs="Arial"/>
          <w:sz w:val="22"/>
          <w:szCs w:val="22"/>
        </w:rPr>
      </w:pPr>
      <w:r w:rsidRPr="00E623BB">
        <w:rPr>
          <w:rFonts w:eastAsia="Calibri" w:cs="Arial"/>
          <w:sz w:val="22"/>
          <w:szCs w:val="22"/>
        </w:rPr>
        <w:t xml:space="preserve">WAIT 5 MINUTES before administering another dose of a different eyedrop.  ALWAYS administer multiple eyedrops in the following order for best results. </w:t>
      </w:r>
    </w:p>
    <w:p w14:paraId="47C06580" w14:textId="77777777" w:rsidR="00232FE4" w:rsidRPr="00E623BB" w:rsidRDefault="00232FE4" w:rsidP="00232FE4">
      <w:pPr>
        <w:ind w:left="1695"/>
        <w:rPr>
          <w:rFonts w:eastAsia="Calibri" w:cs="Arial"/>
          <w:sz w:val="22"/>
          <w:szCs w:val="22"/>
        </w:rPr>
      </w:pPr>
      <w:r w:rsidRPr="00E623BB">
        <w:rPr>
          <w:rFonts w:eastAsia="Calibri" w:cs="Arial"/>
          <w:b/>
          <w:bCs/>
          <w:sz w:val="22"/>
          <w:szCs w:val="22"/>
        </w:rPr>
        <w:t>1.</w:t>
      </w:r>
      <w:r w:rsidRPr="00E623BB">
        <w:rPr>
          <w:rFonts w:eastAsia="Calibri" w:cs="Arial"/>
          <w:sz w:val="22"/>
          <w:szCs w:val="22"/>
        </w:rPr>
        <w:t xml:space="preserve"> Aqueous solutions such as chloramphenicol,</w:t>
      </w:r>
    </w:p>
    <w:p w14:paraId="3B02A868" w14:textId="77777777" w:rsidR="00232FE4" w:rsidRPr="00E623BB" w:rsidRDefault="00232FE4" w:rsidP="00232FE4">
      <w:pPr>
        <w:ind w:left="1695"/>
        <w:rPr>
          <w:rFonts w:eastAsia="Calibri" w:cs="Arial"/>
          <w:sz w:val="22"/>
          <w:szCs w:val="22"/>
        </w:rPr>
      </w:pPr>
      <w:r w:rsidRPr="00E623BB">
        <w:rPr>
          <w:rFonts w:eastAsia="Calibri" w:cs="Arial"/>
          <w:b/>
          <w:bCs/>
          <w:sz w:val="22"/>
          <w:szCs w:val="22"/>
        </w:rPr>
        <w:t>2.</w:t>
      </w:r>
      <w:r w:rsidRPr="00E623BB">
        <w:rPr>
          <w:rFonts w:eastAsia="Calibri" w:cs="Arial"/>
          <w:sz w:val="22"/>
          <w:szCs w:val="22"/>
        </w:rPr>
        <w:t xml:space="preserve"> Drops which sting such as atropine,</w:t>
      </w:r>
    </w:p>
    <w:p w14:paraId="70036D81" w14:textId="77777777" w:rsidR="00232FE4" w:rsidRPr="00E623BB" w:rsidRDefault="00232FE4" w:rsidP="00232FE4">
      <w:pPr>
        <w:ind w:left="1695"/>
        <w:rPr>
          <w:rFonts w:eastAsia="Calibri" w:cs="Arial"/>
          <w:sz w:val="22"/>
          <w:szCs w:val="22"/>
        </w:rPr>
      </w:pPr>
      <w:r w:rsidRPr="00E623BB">
        <w:rPr>
          <w:rFonts w:eastAsia="Calibri" w:cs="Arial"/>
          <w:b/>
          <w:bCs/>
          <w:sz w:val="22"/>
          <w:szCs w:val="22"/>
        </w:rPr>
        <w:t>3.</w:t>
      </w:r>
      <w:r w:rsidRPr="00E623BB">
        <w:rPr>
          <w:rFonts w:eastAsia="Calibri" w:cs="Arial"/>
          <w:sz w:val="22"/>
          <w:szCs w:val="22"/>
        </w:rPr>
        <w:t xml:space="preserve"> Suspensions such as dexamethasone,</w:t>
      </w:r>
    </w:p>
    <w:p w14:paraId="4E8CD1E4" w14:textId="77777777" w:rsidR="00232FE4" w:rsidRPr="00E623BB" w:rsidRDefault="00232FE4" w:rsidP="00232FE4">
      <w:pPr>
        <w:spacing w:after="60"/>
        <w:ind w:left="1695"/>
        <w:rPr>
          <w:rFonts w:eastAsia="Calibri" w:cs="Arial"/>
          <w:sz w:val="22"/>
          <w:szCs w:val="22"/>
        </w:rPr>
      </w:pPr>
      <w:r w:rsidRPr="00E623BB">
        <w:rPr>
          <w:rFonts w:eastAsia="Calibri" w:cs="Arial"/>
          <w:b/>
          <w:bCs/>
          <w:sz w:val="22"/>
          <w:szCs w:val="22"/>
        </w:rPr>
        <w:t>4.</w:t>
      </w:r>
      <w:r w:rsidRPr="00E623BB">
        <w:rPr>
          <w:rFonts w:eastAsia="Calibri" w:cs="Arial"/>
          <w:sz w:val="22"/>
          <w:szCs w:val="22"/>
        </w:rPr>
        <w:t xml:space="preserve"> Eye ointments such as </w:t>
      </w:r>
      <w:proofErr w:type="spellStart"/>
      <w:r w:rsidRPr="00E623BB">
        <w:rPr>
          <w:rFonts w:eastAsia="Calibri" w:cs="Arial"/>
          <w:sz w:val="22"/>
          <w:szCs w:val="22"/>
        </w:rPr>
        <w:t>Lacrilub</w:t>
      </w:r>
      <w:proofErr w:type="spellEnd"/>
      <w:r w:rsidRPr="00E623BB">
        <w:rPr>
          <w:rFonts w:eastAsia="Calibri" w:cs="Arial"/>
          <w:sz w:val="22"/>
          <w:szCs w:val="22"/>
        </w:rPr>
        <w:t>.</w:t>
      </w:r>
    </w:p>
    <w:p w14:paraId="0B5D048D"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 xml:space="preserve">If an administered eyedrop clearly misses the eye completely, discount it and administer another drop to replace the missed drop.  If the eyedrop hits the eyelid and some may still have run into the eye, do not discount the drop, and </w:t>
      </w:r>
      <w:r w:rsidRPr="00E623BB">
        <w:rPr>
          <w:rFonts w:eastAsia="Calibri" w:cs="Arial"/>
          <w:i/>
          <w:iCs/>
          <w:sz w:val="22"/>
          <w:szCs w:val="22"/>
        </w:rPr>
        <w:t>do not administer more drops</w:t>
      </w:r>
      <w:r w:rsidRPr="00E623BB">
        <w:rPr>
          <w:rFonts w:eastAsia="Calibri" w:cs="Arial"/>
          <w:sz w:val="22"/>
          <w:szCs w:val="22"/>
        </w:rPr>
        <w:t xml:space="preserve"> than the required dose.  Record the number of drops that </w:t>
      </w:r>
      <w:r w:rsidRPr="00E623BB">
        <w:rPr>
          <w:rFonts w:eastAsia="Calibri" w:cs="Arial"/>
          <w:i/>
          <w:iCs/>
          <w:sz w:val="22"/>
          <w:szCs w:val="22"/>
        </w:rPr>
        <w:t>may</w:t>
      </w:r>
      <w:r w:rsidRPr="00E623BB">
        <w:rPr>
          <w:rFonts w:eastAsia="Calibri" w:cs="Arial"/>
          <w:sz w:val="22"/>
          <w:szCs w:val="22"/>
        </w:rPr>
        <w:t xml:space="preserve"> have missed the eyeball but were not discounted under “Reactions” on the administration record.  This might be important information that the child’s clinicians will need to know if the medicine is not working as they expect and it may lead to a change in the pupil’s treatment plan.</w:t>
      </w:r>
    </w:p>
    <w:p w14:paraId="0A845E35"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 xml:space="preserve">For pupils who find it impossible to keep their eyes open, it may be more appropriate for staff to adopt the </w:t>
      </w:r>
      <w:hyperlink r:id="rId17" w:history="1">
        <w:r w:rsidRPr="00E623BB">
          <w:rPr>
            <w:rStyle w:val="Hyperlink"/>
            <w:rFonts w:eastAsia="Calibri" w:cs="Arial"/>
            <w:sz w:val="22"/>
            <w:szCs w:val="22"/>
          </w:rPr>
          <w:t>technique</w:t>
        </w:r>
      </w:hyperlink>
      <w:r w:rsidRPr="00E623BB">
        <w:rPr>
          <w:rFonts w:eastAsia="Calibri" w:cs="Arial"/>
          <w:sz w:val="22"/>
          <w:szCs w:val="22"/>
        </w:rPr>
        <w:t xml:space="preserve"> more commonly used with babies where the pupils lies down with closed eyes and a drop is placed in the corner and encouraged to run into the eye.</w:t>
      </w:r>
    </w:p>
    <w:p w14:paraId="131EC796" w14:textId="77777777" w:rsidR="00232FE4" w:rsidRPr="00E623BB" w:rsidRDefault="00232FE4" w:rsidP="00250E3F">
      <w:pPr>
        <w:numPr>
          <w:ilvl w:val="1"/>
          <w:numId w:val="11"/>
        </w:numPr>
        <w:spacing w:after="120"/>
        <w:ind w:left="1638" w:hanging="357"/>
        <w:rPr>
          <w:rFonts w:eastAsia="Calibri" w:cs="Arial"/>
          <w:sz w:val="22"/>
          <w:szCs w:val="22"/>
        </w:rPr>
      </w:pPr>
      <w:r w:rsidRPr="00E623BB">
        <w:rPr>
          <w:rFonts w:eastAsia="Calibri" w:cs="Arial"/>
          <w:sz w:val="22"/>
          <w:szCs w:val="22"/>
        </w:rPr>
        <w:t>Allow the pupil’s eyes to adjust from the effects of the eyedrops before they return to lessons and record any adverse effects, reactions they experienced, or other concerns.</w:t>
      </w:r>
    </w:p>
    <w:p w14:paraId="1EDB7F0A" w14:textId="77777777" w:rsidR="00232FE4" w:rsidRPr="00E623BB" w:rsidRDefault="00232FE4" w:rsidP="00250E3F">
      <w:pPr>
        <w:numPr>
          <w:ilvl w:val="0"/>
          <w:numId w:val="11"/>
        </w:numPr>
        <w:spacing w:after="60"/>
        <w:ind w:left="1281" w:hanging="357"/>
        <w:rPr>
          <w:rFonts w:eastAsia="Calibri" w:cs="Arial"/>
          <w:sz w:val="22"/>
          <w:szCs w:val="22"/>
        </w:rPr>
      </w:pPr>
      <w:r w:rsidRPr="00E623BB">
        <w:rPr>
          <w:rFonts w:eastAsia="Calibri" w:cs="Arial"/>
          <w:sz w:val="22"/>
          <w:szCs w:val="22"/>
        </w:rPr>
        <w:t xml:space="preserve">Support the pupil to self-administer </w:t>
      </w:r>
      <w:r w:rsidRPr="00E623BB">
        <w:rPr>
          <w:rFonts w:eastAsia="Calibri" w:cs="Arial"/>
          <w:b/>
          <w:bCs/>
          <w:sz w:val="22"/>
          <w:szCs w:val="22"/>
        </w:rPr>
        <w:t xml:space="preserve">eardrops </w:t>
      </w:r>
      <w:r w:rsidRPr="00E623BB">
        <w:rPr>
          <w:rFonts w:eastAsia="Calibri" w:cs="Arial"/>
          <w:sz w:val="22"/>
          <w:szCs w:val="22"/>
        </w:rPr>
        <w:t>or administer the medicine for them as follows:</w:t>
      </w:r>
    </w:p>
    <w:p w14:paraId="65A5694A"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Ensure cold drops are warmed gently to at least room temperature for about 30 minutes before administering to avoid the pupil feeling dizzy and disoriented after administration.  If required and appropriate, eardrops can be gently warmed to body temperature in a pupil’s pocket.  This need must be noted in the pupil’s IHCP or on the consent form for the medicine under dose details.</w:t>
      </w:r>
    </w:p>
    <w:p w14:paraId="15C520BD"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Check the pupil’s ear is clean and if not encourage them to safely clean only the outer part of their ear around the ear canal but not inside it.  NEVER allow a cotton bud to be inserted into the ear canal.</w:t>
      </w:r>
    </w:p>
    <w:p w14:paraId="4685B8DE"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When cleaning a pupil’s ears or administering eardrops for them, wear disposable gloves.</w:t>
      </w:r>
    </w:p>
    <w:p w14:paraId="1311FE0F"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lastRenderedPageBreak/>
        <w:t>Ensure the pupil is sitting upright comfortably with their head tilted back and to the side or lying comfortably on their side with the affected ear uppermost.  Check they have water to drink afterwards.  The ears, tear ducts, nose, and throat are all connected so pupils may taste eardrops.</w:t>
      </w:r>
    </w:p>
    <w:p w14:paraId="344C3E05"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noProof/>
          <w:sz w:val="22"/>
          <w:szCs w:val="22"/>
        </w:rPr>
        <w:drawing>
          <wp:anchor distT="0" distB="0" distL="114300" distR="114300" simplePos="0" relativeHeight="251659264" behindDoc="1" locked="0" layoutInCell="1" allowOverlap="1" wp14:anchorId="7BEEA93E" wp14:editId="0DDFBA5E">
            <wp:simplePos x="0" y="0"/>
            <wp:positionH relativeFrom="margin">
              <wp:align>right</wp:align>
            </wp:positionH>
            <wp:positionV relativeFrom="paragraph">
              <wp:posOffset>0</wp:posOffset>
            </wp:positionV>
            <wp:extent cx="1749425" cy="1510665"/>
            <wp:effectExtent l="0" t="0" r="3175" b="0"/>
            <wp:wrapTight wrapText="bothSides">
              <wp:wrapPolygon edited="0">
                <wp:start x="0" y="0"/>
                <wp:lineTo x="0" y="21246"/>
                <wp:lineTo x="21404" y="21246"/>
                <wp:lineTo x="21404" y="0"/>
                <wp:lineTo x="0" y="0"/>
              </wp:wrapPolygon>
            </wp:wrapTight>
            <wp:docPr id="2" name="Picture 2"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inedrawing&#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t="7334" r="56748" b="8744"/>
                    <a:stretch/>
                  </pic:blipFill>
                  <pic:spPr bwMode="auto">
                    <a:xfrm>
                      <a:off x="0" y="0"/>
                      <a:ext cx="1749425" cy="1510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623BB">
        <w:rPr>
          <w:rFonts w:eastAsia="Calibri" w:cs="Arial"/>
          <w:sz w:val="22"/>
          <w:szCs w:val="22"/>
        </w:rPr>
        <w:t xml:space="preserve">Ask the pupil to either gently pull the top corner of their ear up and back (older children and adults) or grip their ear lobe and pull gently down and back (babies and young children) to straighten the ear canal and help the drops pass down it.  If the pupil cannot do that, use the thumb and forefinger of your free hand to pull whichever part of the ear in whichever direction opens the ear canal best. </w:t>
      </w:r>
    </w:p>
    <w:p w14:paraId="6BF424F9"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noProof/>
          <w:sz w:val="22"/>
          <w:szCs w:val="22"/>
        </w:rPr>
        <w:drawing>
          <wp:anchor distT="0" distB="0" distL="114300" distR="114300" simplePos="0" relativeHeight="251657216" behindDoc="1" locked="0" layoutInCell="1" allowOverlap="1" wp14:anchorId="5AFD71F4" wp14:editId="48097442">
            <wp:simplePos x="0" y="0"/>
            <wp:positionH relativeFrom="margin">
              <wp:align>right</wp:align>
            </wp:positionH>
            <wp:positionV relativeFrom="paragraph">
              <wp:posOffset>440690</wp:posOffset>
            </wp:positionV>
            <wp:extent cx="1764000" cy="1345950"/>
            <wp:effectExtent l="0" t="0" r="8255" b="6985"/>
            <wp:wrapTight wrapText="bothSides">
              <wp:wrapPolygon edited="0">
                <wp:start x="0" y="0"/>
                <wp:lineTo x="0" y="21406"/>
                <wp:lineTo x="21468" y="21406"/>
                <wp:lineTo x="21468" y="0"/>
                <wp:lineTo x="0" y="0"/>
              </wp:wrapPolygon>
            </wp:wrapTight>
            <wp:docPr id="4" name="Picture 4"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inedrawing&#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l="48198" t="7922" r="3210" b="8743"/>
                    <a:stretch/>
                  </pic:blipFill>
                  <pic:spPr bwMode="auto">
                    <a:xfrm>
                      <a:off x="0" y="0"/>
                      <a:ext cx="1764000" cy="1345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623BB">
        <w:rPr>
          <w:rFonts w:eastAsia="Calibri" w:cs="Arial"/>
          <w:sz w:val="22"/>
          <w:szCs w:val="22"/>
        </w:rPr>
        <w:t>Shake the bottle well, remove the cap and put the tip of the nozzle just inside the ear hole, trying to avoid touching the ear with the nozzle and contaminating it.</w:t>
      </w:r>
    </w:p>
    <w:p w14:paraId="103B5886"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Squeeze the bottle to release the required number of drops, gently press the flap of ear beside the ear canal over the entrance a few times to encourage the drops to run down inside and release the ear.</w:t>
      </w:r>
    </w:p>
    <w:p w14:paraId="4FBFCE17" w14:textId="77777777" w:rsidR="00232FE4" w:rsidRPr="00E623BB" w:rsidRDefault="00232FE4" w:rsidP="00250E3F">
      <w:pPr>
        <w:numPr>
          <w:ilvl w:val="1"/>
          <w:numId w:val="11"/>
        </w:numPr>
        <w:spacing w:after="120"/>
        <w:ind w:left="1638" w:hanging="357"/>
        <w:rPr>
          <w:rFonts w:eastAsia="Calibri" w:cs="Arial"/>
          <w:sz w:val="22"/>
          <w:szCs w:val="22"/>
        </w:rPr>
      </w:pPr>
      <w:r w:rsidRPr="00E623BB">
        <w:rPr>
          <w:rFonts w:eastAsia="Calibri" w:cs="Arial"/>
          <w:sz w:val="22"/>
          <w:szCs w:val="22"/>
        </w:rPr>
        <w:t>Ask the pupil to stay in the same position for a few minutes to aid absorption before they sit up, wipe away any excess with tissues and return to class.  Record any adverse effects, reactions they experienced, or other concerns.</w:t>
      </w:r>
    </w:p>
    <w:p w14:paraId="0C523827" w14:textId="77777777" w:rsidR="00232FE4" w:rsidRPr="00E623BB" w:rsidRDefault="00232FE4" w:rsidP="00250E3F">
      <w:pPr>
        <w:numPr>
          <w:ilvl w:val="0"/>
          <w:numId w:val="11"/>
        </w:numPr>
        <w:spacing w:after="120"/>
        <w:ind w:left="1281" w:hanging="357"/>
        <w:rPr>
          <w:rFonts w:eastAsia="Calibri" w:cs="Arial"/>
          <w:sz w:val="22"/>
          <w:szCs w:val="22"/>
        </w:rPr>
      </w:pPr>
      <w:r w:rsidRPr="00E623BB">
        <w:rPr>
          <w:rFonts w:eastAsia="Calibri" w:cs="Arial"/>
          <w:sz w:val="22"/>
          <w:szCs w:val="22"/>
        </w:rPr>
        <w:t xml:space="preserve">Support the pupil to self-administer </w:t>
      </w:r>
      <w:r w:rsidRPr="00E623BB">
        <w:rPr>
          <w:rFonts w:eastAsia="Calibri" w:cs="Arial"/>
          <w:b/>
          <w:bCs/>
          <w:sz w:val="22"/>
          <w:szCs w:val="22"/>
        </w:rPr>
        <w:t xml:space="preserve">nasal drops or sprays </w:t>
      </w:r>
      <w:r w:rsidRPr="00E623BB">
        <w:rPr>
          <w:rFonts w:eastAsia="Calibri" w:cs="Arial"/>
          <w:sz w:val="22"/>
          <w:szCs w:val="22"/>
        </w:rPr>
        <w:t>or administer the medicine for them according to the prescription and/or manufacturer’s instructions and the pupil’s IHCP.</w:t>
      </w:r>
    </w:p>
    <w:p w14:paraId="4940E3F1" w14:textId="77777777" w:rsidR="00232FE4" w:rsidRPr="00E623BB" w:rsidRDefault="00232FE4" w:rsidP="00250E3F">
      <w:pPr>
        <w:numPr>
          <w:ilvl w:val="0"/>
          <w:numId w:val="11"/>
        </w:numPr>
        <w:spacing w:after="60"/>
        <w:ind w:left="1281" w:hanging="357"/>
        <w:rPr>
          <w:rFonts w:eastAsia="Calibri" w:cs="Arial"/>
          <w:sz w:val="22"/>
          <w:szCs w:val="22"/>
        </w:rPr>
      </w:pPr>
      <w:r w:rsidRPr="00E623BB">
        <w:rPr>
          <w:rFonts w:eastAsia="Calibri" w:cs="Arial"/>
          <w:sz w:val="22"/>
          <w:szCs w:val="22"/>
        </w:rPr>
        <w:t xml:space="preserve">Support the pupil to self-administer </w:t>
      </w:r>
      <w:r w:rsidRPr="00E623BB">
        <w:rPr>
          <w:rFonts w:eastAsia="Calibri" w:cs="Arial"/>
          <w:b/>
          <w:bCs/>
          <w:sz w:val="22"/>
          <w:szCs w:val="22"/>
        </w:rPr>
        <w:t xml:space="preserve">asthma-related nasal sprays </w:t>
      </w:r>
      <w:r w:rsidRPr="00E623BB">
        <w:rPr>
          <w:rFonts w:eastAsia="Calibri" w:cs="Arial"/>
          <w:sz w:val="22"/>
          <w:szCs w:val="22"/>
        </w:rPr>
        <w:t>or administer the medicine for them as follows (</w:t>
      </w:r>
      <w:hyperlink r:id="rId19" w:history="1">
        <w:r w:rsidRPr="00E623BB">
          <w:rPr>
            <w:rStyle w:val="Hyperlink"/>
            <w:rFonts w:eastAsia="Calibri" w:cs="Arial"/>
            <w:sz w:val="22"/>
            <w:szCs w:val="22"/>
          </w:rPr>
          <w:t>https://youtu.be/S31maomo1xQ</w:t>
        </w:r>
      </w:hyperlink>
      <w:r w:rsidRPr="00E623BB">
        <w:rPr>
          <w:rFonts w:eastAsia="Calibri" w:cs="Arial"/>
          <w:sz w:val="22"/>
          <w:szCs w:val="22"/>
        </w:rPr>
        <w:t>):</w:t>
      </w:r>
    </w:p>
    <w:p w14:paraId="59758218"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Ask the pupil to gently blow their nose to get rid of any mucus and ensure they can sniff air through each nostril before spraying, dispose of the tissues, and wash their hands.</w:t>
      </w:r>
    </w:p>
    <w:p w14:paraId="0C0CC1FE"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Ensure the pupil is sitting comfortably and has water to drink afterwards.  The ears, tear ducts, nose, and throat are all connected so pupils may taste the spray.  Good nozzle positioning and inhalation technique will reduce this.</w:t>
      </w:r>
    </w:p>
    <w:p w14:paraId="607AD6A2"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 xml:space="preserve">Ask the pupil to shake the bottle well with the cap on for 10 seconds. Take off the cap. Hold the nasal spray upright, point the nozzle away from everyone and press the button on the side or press the pump down until a fine mist of spray can be seen coming out. This means it is now ready for use. </w:t>
      </w:r>
    </w:p>
    <w:p w14:paraId="6388E8E1"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 xml:space="preserve">Ask the pupil to hold the nasal spray in the opposite hand to the nostril into which it will be used. Tilt their head forwards a little bit. Place the nozzle just inside their nostril, pointing it slightly outwards, </w:t>
      </w:r>
      <w:r w:rsidRPr="00E623BB">
        <w:rPr>
          <w:rFonts w:eastAsia="Calibri" w:cs="Arial"/>
          <w:sz w:val="22"/>
          <w:szCs w:val="22"/>
        </w:rPr>
        <w:lastRenderedPageBreak/>
        <w:t xml:space="preserve">away from the centre of the nose. This helps the medicine get to the right place and helps to avoid adverse effects.  Some brands recommend blocking the other nostril with a finger. </w:t>
      </w:r>
    </w:p>
    <w:p w14:paraId="165AEC63"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 xml:space="preserve">Ask the pupil to press the button on the side or press the pump down and breathe in very gently through their nose and not to sniff hard. Take the nozzle out and breathe out through their mouth. If their dose is 2 sprays, repeat these steps. </w:t>
      </w:r>
    </w:p>
    <w:p w14:paraId="392B53FA" w14:textId="77777777" w:rsidR="00232FE4" w:rsidRPr="00E623BB" w:rsidRDefault="00232FE4" w:rsidP="00250E3F">
      <w:pPr>
        <w:numPr>
          <w:ilvl w:val="1"/>
          <w:numId w:val="11"/>
        </w:numPr>
        <w:spacing w:after="120"/>
        <w:ind w:left="1638" w:hanging="357"/>
        <w:rPr>
          <w:rFonts w:eastAsia="Calibri" w:cs="Arial"/>
          <w:sz w:val="22"/>
          <w:szCs w:val="22"/>
        </w:rPr>
      </w:pPr>
      <w:r w:rsidRPr="00E623BB">
        <w:rPr>
          <w:rFonts w:eastAsia="Calibri" w:cs="Arial"/>
          <w:sz w:val="22"/>
          <w:szCs w:val="22"/>
        </w:rPr>
        <w:t>Use the same technique to use the nasal spray in the other nostril. If using the correct nasal spray technique, it shouldn't drip from the nose or down the back of the throat.</w:t>
      </w:r>
    </w:p>
    <w:p w14:paraId="4E4178A2" w14:textId="77777777" w:rsidR="00232FE4" w:rsidRPr="00E623BB" w:rsidRDefault="00232FE4" w:rsidP="00250E3F">
      <w:pPr>
        <w:numPr>
          <w:ilvl w:val="1"/>
          <w:numId w:val="11"/>
        </w:numPr>
        <w:spacing w:after="120"/>
        <w:ind w:left="1638" w:hanging="357"/>
        <w:rPr>
          <w:rFonts w:eastAsia="Calibri" w:cs="Arial"/>
          <w:sz w:val="22"/>
          <w:szCs w:val="22"/>
        </w:rPr>
      </w:pPr>
      <w:r w:rsidRPr="00E623BB">
        <w:rPr>
          <w:rFonts w:eastAsia="Calibri" w:cs="Arial"/>
          <w:sz w:val="22"/>
          <w:szCs w:val="22"/>
        </w:rPr>
        <w:t xml:space="preserve">Encourage the pupil to avoid sneezing or blowing their nose just after using the spray by concentrating on breathing steadily. </w:t>
      </w:r>
    </w:p>
    <w:p w14:paraId="40BDBE63" w14:textId="77777777" w:rsidR="00232FE4" w:rsidRPr="00E623BB" w:rsidRDefault="00232FE4" w:rsidP="00250E3F">
      <w:pPr>
        <w:numPr>
          <w:ilvl w:val="0"/>
          <w:numId w:val="11"/>
        </w:numPr>
        <w:spacing w:after="120"/>
        <w:ind w:left="1281" w:hanging="357"/>
        <w:rPr>
          <w:rFonts w:eastAsia="Calibri" w:cs="Arial"/>
          <w:sz w:val="22"/>
          <w:szCs w:val="22"/>
        </w:rPr>
      </w:pPr>
      <w:r w:rsidRPr="00E623BB">
        <w:rPr>
          <w:rFonts w:eastAsia="Calibri" w:cs="Arial"/>
          <w:sz w:val="22"/>
          <w:szCs w:val="22"/>
        </w:rPr>
        <w:t xml:space="preserve">If a pupil is </w:t>
      </w:r>
      <w:r w:rsidRPr="00E623BB">
        <w:rPr>
          <w:rFonts w:eastAsia="Calibri" w:cs="Arial"/>
          <w:i/>
          <w:iCs/>
          <w:sz w:val="22"/>
          <w:szCs w:val="22"/>
        </w:rPr>
        <w:t>not</w:t>
      </w:r>
      <w:r w:rsidRPr="00E623BB">
        <w:rPr>
          <w:rFonts w:eastAsia="Calibri" w:cs="Arial"/>
          <w:sz w:val="22"/>
          <w:szCs w:val="22"/>
        </w:rPr>
        <w:t xml:space="preserve"> having breathing difficulties but using a </w:t>
      </w:r>
      <w:r w:rsidRPr="00E623BB">
        <w:rPr>
          <w:rFonts w:eastAsia="Calibri" w:cs="Arial"/>
          <w:b/>
          <w:bCs/>
          <w:sz w:val="22"/>
          <w:szCs w:val="22"/>
        </w:rPr>
        <w:t>treatment inhaler</w:t>
      </w:r>
      <w:r w:rsidRPr="00E623BB">
        <w:rPr>
          <w:rFonts w:eastAsia="Calibri" w:cs="Arial"/>
          <w:sz w:val="22"/>
          <w:szCs w:val="22"/>
        </w:rPr>
        <w:t xml:space="preserve">, follow the instructions for administering it as outlined in the pupil’s IHCP.  Visit </w:t>
      </w:r>
      <w:hyperlink r:id="rId20" w:history="1">
        <w:r w:rsidRPr="00E623BB">
          <w:rPr>
            <w:rStyle w:val="Hyperlink"/>
            <w:rFonts w:cs="Arial"/>
            <w:sz w:val="22"/>
            <w:szCs w:val="22"/>
          </w:rPr>
          <w:t>How to use your inhaler | Asthma UK</w:t>
        </w:r>
      </w:hyperlink>
      <w:r w:rsidRPr="00E623BB">
        <w:rPr>
          <w:rFonts w:cs="Arial"/>
          <w:sz w:val="22"/>
          <w:szCs w:val="22"/>
        </w:rPr>
        <w:t xml:space="preserve"> for </w:t>
      </w:r>
      <w:r w:rsidRPr="00E623BB">
        <w:rPr>
          <w:rFonts w:eastAsia="Calibri" w:cs="Arial"/>
          <w:sz w:val="22"/>
          <w:szCs w:val="22"/>
        </w:rPr>
        <w:t>videos on how to use 21 different asthma treatment devices here.</w:t>
      </w:r>
    </w:p>
    <w:p w14:paraId="4A3DA625" w14:textId="77777777" w:rsidR="00232FE4" w:rsidRPr="00E623BB" w:rsidRDefault="00232FE4" w:rsidP="00250E3F">
      <w:pPr>
        <w:numPr>
          <w:ilvl w:val="0"/>
          <w:numId w:val="11"/>
        </w:numPr>
        <w:spacing w:after="120"/>
        <w:ind w:left="1281" w:hanging="357"/>
        <w:rPr>
          <w:rFonts w:eastAsia="Calibri" w:cs="Arial"/>
          <w:sz w:val="22"/>
          <w:szCs w:val="22"/>
        </w:rPr>
      </w:pPr>
      <w:r w:rsidRPr="00E623BB">
        <w:rPr>
          <w:rFonts w:eastAsia="Calibri" w:cs="Arial"/>
          <w:sz w:val="22"/>
          <w:szCs w:val="22"/>
        </w:rPr>
        <w:t xml:space="preserve">If a pupil has a </w:t>
      </w:r>
      <w:r w:rsidRPr="00E623BB">
        <w:rPr>
          <w:rFonts w:eastAsia="Calibri" w:cs="Arial"/>
          <w:b/>
          <w:bCs/>
          <w:sz w:val="22"/>
          <w:szCs w:val="22"/>
        </w:rPr>
        <w:t>MART treatment plan</w:t>
      </w:r>
      <w:r w:rsidRPr="00E623BB">
        <w:rPr>
          <w:rFonts w:eastAsia="Calibri" w:cs="Arial"/>
          <w:sz w:val="22"/>
          <w:szCs w:val="22"/>
        </w:rPr>
        <w:t xml:space="preserve"> for asthma, follow </w:t>
      </w:r>
      <w:r w:rsidRPr="00E623BB">
        <w:rPr>
          <w:rFonts w:eastAsia="Calibri" w:cs="Arial"/>
          <w:b/>
          <w:bCs/>
          <w:i/>
          <w:iCs/>
          <w:sz w:val="22"/>
          <w:szCs w:val="22"/>
        </w:rPr>
        <w:t>ONLY</w:t>
      </w:r>
      <w:r w:rsidRPr="00E623BB">
        <w:rPr>
          <w:rFonts w:eastAsia="Calibri" w:cs="Arial"/>
          <w:sz w:val="22"/>
          <w:szCs w:val="22"/>
        </w:rPr>
        <w:t xml:space="preserve"> the MART plan.  </w:t>
      </w:r>
    </w:p>
    <w:p w14:paraId="3A1BAC8A" w14:textId="77777777" w:rsidR="00232FE4" w:rsidRPr="00E623BB" w:rsidRDefault="00232FE4" w:rsidP="00250E3F">
      <w:pPr>
        <w:numPr>
          <w:ilvl w:val="0"/>
          <w:numId w:val="11"/>
        </w:numPr>
        <w:spacing w:after="60"/>
        <w:ind w:left="1281" w:hanging="357"/>
        <w:rPr>
          <w:rFonts w:eastAsia="Calibri" w:cs="Arial"/>
          <w:sz w:val="22"/>
          <w:szCs w:val="22"/>
        </w:rPr>
      </w:pPr>
      <w:r w:rsidRPr="00E623BB">
        <w:rPr>
          <w:rFonts w:eastAsia="Calibri" w:cs="Arial"/>
          <w:sz w:val="22"/>
          <w:szCs w:val="22"/>
        </w:rPr>
        <w:t xml:space="preserve">If a pupil has no MART plan, </w:t>
      </w:r>
      <w:r w:rsidRPr="00E623BB">
        <w:rPr>
          <w:rFonts w:eastAsia="Calibri" w:cs="Arial"/>
          <w:i/>
          <w:iCs/>
          <w:sz w:val="22"/>
          <w:szCs w:val="22"/>
        </w:rPr>
        <w:t>is</w:t>
      </w:r>
      <w:r w:rsidRPr="00E623BB">
        <w:rPr>
          <w:rFonts w:eastAsia="Calibri" w:cs="Arial"/>
          <w:sz w:val="22"/>
          <w:szCs w:val="22"/>
        </w:rPr>
        <w:t xml:space="preserve"> having some breathing difficulties, and needs to use a </w:t>
      </w:r>
      <w:r w:rsidRPr="00E623BB">
        <w:rPr>
          <w:rFonts w:eastAsia="Calibri" w:cs="Arial"/>
          <w:b/>
          <w:bCs/>
          <w:sz w:val="22"/>
          <w:szCs w:val="22"/>
        </w:rPr>
        <w:t>reliever</w:t>
      </w:r>
      <w:r w:rsidRPr="00E623BB">
        <w:rPr>
          <w:rFonts w:eastAsia="Calibri" w:cs="Arial"/>
          <w:sz w:val="22"/>
          <w:szCs w:val="22"/>
        </w:rPr>
        <w:t xml:space="preserve"> </w:t>
      </w:r>
      <w:r w:rsidRPr="00E623BB">
        <w:rPr>
          <w:rFonts w:eastAsia="Calibri" w:cs="Arial"/>
          <w:b/>
          <w:bCs/>
          <w:sz w:val="22"/>
          <w:szCs w:val="22"/>
        </w:rPr>
        <w:t>inhaler</w:t>
      </w:r>
      <w:r w:rsidRPr="00E623BB">
        <w:rPr>
          <w:rFonts w:eastAsia="Calibri" w:cs="Arial"/>
          <w:sz w:val="22"/>
          <w:szCs w:val="22"/>
        </w:rPr>
        <w:t>:</w:t>
      </w:r>
    </w:p>
    <w:p w14:paraId="52B6EE77"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 xml:space="preserve">Ensure the pupil is sitting upright comfortably and has at least 150ml of drinking water available if the medicine is a steroid. </w:t>
      </w:r>
    </w:p>
    <w:p w14:paraId="4EE73E3F"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ALWAYS use a spacer when one is available when giving or supporting a pupil to use their treatment or an emergency reliever inhaler.  NEVER use a spacer that is wet or has been dried with a cloth.  If the spacer is wet inside or if rubbing the plastic with a cloth has created a static charge, the medicine will stick to the spacer and the pupil may feel no benefit after using it.</w:t>
      </w:r>
    </w:p>
    <w:p w14:paraId="184BC9C3"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Attach the pupil’s reliever inhaler to the spacer.  If using the school emergency salbutamol reliever inhaler because there is something wrong with the pupil’s own device or it is unavailable, check the asthma register and that parental consent is held first, and then follow the administration instructions in the emergency asthma kit unless the IHCP states otherwise.</w:t>
      </w:r>
    </w:p>
    <w:p w14:paraId="2E87ED45"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 xml:space="preserve">Press the dispensing button on the reliever inhaler to deliver ONE puff into the spacer and offer it to the pupil. </w:t>
      </w:r>
    </w:p>
    <w:p w14:paraId="2FA64915"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 xml:space="preserve">Ask the pupil to breathe steadily and deeply using the spacer for 30-60 seconds.  </w:t>
      </w:r>
    </w:p>
    <w:p w14:paraId="194E7C61"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 xml:space="preserve">If there is no immediate improvement, give ONE further puff of the reliever inhaler every 30-60 seconds (to a maximum total of 10 puffs).  </w:t>
      </w:r>
    </w:p>
    <w:p w14:paraId="73064F3B"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 xml:space="preserve">If the pupil improves and the medicine is a steroid, ask them to drink at least 100-150ml water afterwards to help prevent fungal mouth infections.  If unsure, offer water anyway and encourage good hydration.  </w:t>
      </w:r>
    </w:p>
    <w:p w14:paraId="541A7AE6"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eastAsia="Calibri" w:cs="Arial"/>
          <w:sz w:val="22"/>
          <w:szCs w:val="22"/>
        </w:rPr>
        <w:t xml:space="preserve">If the pupil still seems breathless or uncomfortable after the maximum number of reliever inhaler doses has been given and/or </w:t>
      </w:r>
      <w:r w:rsidRPr="00E623BB">
        <w:rPr>
          <w:rFonts w:eastAsia="Calibri" w:cs="Arial"/>
          <w:b/>
          <w:i/>
          <w:sz w:val="22"/>
          <w:szCs w:val="22"/>
        </w:rPr>
        <w:t>begins to feel worse at any point</w:t>
      </w:r>
      <w:r w:rsidRPr="00E623BB">
        <w:rPr>
          <w:rFonts w:eastAsia="Calibri" w:cs="Arial"/>
          <w:sz w:val="22"/>
          <w:szCs w:val="22"/>
        </w:rPr>
        <w:t>, call 999 for an ambulance and then inform parents/carers and, if applicable their clinician.</w:t>
      </w:r>
    </w:p>
    <w:p w14:paraId="16E9BC1F"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cs="Arial"/>
          <w:sz w:val="22"/>
          <w:szCs w:val="22"/>
        </w:rPr>
        <w:lastRenderedPageBreak/>
        <w:t>If the ambulance has not arrived after 10 minutes and your symptoms are not improving, repeat step 2.</w:t>
      </w:r>
    </w:p>
    <w:p w14:paraId="1FE2C0B0"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cs="Arial"/>
          <w:sz w:val="22"/>
          <w:szCs w:val="22"/>
        </w:rPr>
        <w:t>If your symptoms are no better after repeating step 2, and the ambulance has still not arrived, contact 999 again immediately.</w:t>
      </w:r>
    </w:p>
    <w:p w14:paraId="5906E818" w14:textId="77777777" w:rsidR="00232FE4" w:rsidRPr="00E623BB" w:rsidRDefault="00232FE4" w:rsidP="00250E3F">
      <w:pPr>
        <w:numPr>
          <w:ilvl w:val="1"/>
          <w:numId w:val="11"/>
        </w:numPr>
        <w:spacing w:after="60"/>
        <w:ind w:left="1638" w:hanging="357"/>
        <w:rPr>
          <w:rFonts w:eastAsia="Calibri" w:cs="Arial"/>
          <w:sz w:val="22"/>
          <w:szCs w:val="22"/>
        </w:rPr>
      </w:pPr>
      <w:r w:rsidRPr="00E623BB">
        <w:rPr>
          <w:rFonts w:cs="Arial"/>
          <w:sz w:val="22"/>
          <w:szCs w:val="22"/>
          <w:shd w:val="clear" w:color="auto" w:fill="F0F4F5"/>
        </w:rPr>
        <w:t>If your symptoms improve before the arrival of the ambulance, get an urgent same-day appointment to see a GP or asthma nurse.</w:t>
      </w:r>
    </w:p>
    <w:p w14:paraId="7902B77C" w14:textId="77777777" w:rsidR="00232FE4" w:rsidRPr="00E623BB" w:rsidRDefault="00232FE4" w:rsidP="00232FE4">
      <w:pPr>
        <w:spacing w:after="60"/>
        <w:ind w:left="1638"/>
        <w:jc w:val="center"/>
        <w:rPr>
          <w:rFonts w:eastAsia="Calibri" w:cs="Arial"/>
          <w:sz w:val="22"/>
          <w:szCs w:val="22"/>
        </w:rPr>
      </w:pPr>
    </w:p>
    <w:p w14:paraId="7845F6EC" w14:textId="77777777" w:rsidR="00232FE4" w:rsidRPr="00E623BB" w:rsidRDefault="00232FE4" w:rsidP="00232FE4">
      <w:pPr>
        <w:spacing w:after="60"/>
        <w:ind w:left="1638"/>
        <w:jc w:val="center"/>
        <w:rPr>
          <w:rFonts w:cs="Arial"/>
          <w:color w:val="212B32"/>
          <w:sz w:val="22"/>
          <w:szCs w:val="22"/>
          <w:shd w:val="clear" w:color="auto" w:fill="F0F4F5"/>
        </w:rPr>
      </w:pPr>
      <w:r w:rsidRPr="00E623BB">
        <w:rPr>
          <w:rFonts w:cs="Arial"/>
          <w:color w:val="212B32"/>
          <w:sz w:val="22"/>
          <w:szCs w:val="22"/>
          <w:shd w:val="clear" w:color="auto" w:fill="F0F4F5"/>
        </w:rPr>
        <w:t>This advice is not for people on SMART or MART treatment. If this applies to you, ask a GP or asthma nurse what to do if you have an asthma attack.</w:t>
      </w:r>
    </w:p>
    <w:p w14:paraId="2F1EA4B6" w14:textId="77777777" w:rsidR="00232FE4" w:rsidRPr="00E623BB" w:rsidRDefault="00232FE4" w:rsidP="00232FE4">
      <w:pPr>
        <w:spacing w:after="60"/>
        <w:ind w:left="1638"/>
        <w:jc w:val="center"/>
        <w:rPr>
          <w:rFonts w:eastAsia="Calibri" w:cs="Arial"/>
          <w:sz w:val="22"/>
          <w:szCs w:val="22"/>
        </w:rPr>
      </w:pPr>
    </w:p>
    <w:p w14:paraId="45A1A006" w14:textId="77777777" w:rsidR="00232FE4" w:rsidRPr="00E623BB" w:rsidRDefault="00232FE4" w:rsidP="00250E3F">
      <w:pPr>
        <w:numPr>
          <w:ilvl w:val="0"/>
          <w:numId w:val="11"/>
        </w:numPr>
        <w:spacing w:after="120"/>
        <w:ind w:left="1281" w:hanging="357"/>
        <w:rPr>
          <w:rFonts w:eastAsia="Calibri" w:cs="Arial"/>
          <w:sz w:val="22"/>
          <w:szCs w:val="22"/>
        </w:rPr>
      </w:pPr>
      <w:r w:rsidRPr="00E623BB">
        <w:rPr>
          <w:rFonts w:eastAsia="Calibri" w:cs="Arial"/>
          <w:sz w:val="22"/>
          <w:szCs w:val="22"/>
        </w:rPr>
        <w:t xml:space="preserve">Check the medicine has been used or taken properly before allowing the pupil to leave or before putting the medicine away if administering another one.  If the pupil refuses the medicine including accidental or deliberate choking or vomiting, or they exhibit behaviours like trying to detach a patch, palming tablets (passing them surreptitiously from one hand to the other to throw or pocket them while pretending to take them with the other hand), spitting it out immediately, hiding it in their mouth to spit out later etc., </w:t>
      </w:r>
      <w:r w:rsidRPr="00E623BB">
        <w:rPr>
          <w:rFonts w:eastAsia="Calibri" w:cs="Arial"/>
          <w:b/>
          <w:bCs/>
          <w:i/>
          <w:iCs/>
          <w:sz w:val="22"/>
          <w:szCs w:val="22"/>
          <w:u w:val="single"/>
        </w:rPr>
        <w:t>STOP</w:t>
      </w:r>
      <w:r w:rsidRPr="00E623BB">
        <w:rPr>
          <w:rFonts w:eastAsia="Calibri" w:cs="Arial"/>
          <w:sz w:val="22"/>
          <w:szCs w:val="22"/>
        </w:rPr>
        <w:t xml:space="preserve">, support pupil, </w:t>
      </w:r>
      <w:r w:rsidRPr="00E623BB">
        <w:rPr>
          <w:rFonts w:eastAsia="Calibri" w:cs="Arial"/>
          <w:b/>
          <w:bCs/>
          <w:i/>
          <w:iCs/>
          <w:sz w:val="22"/>
          <w:szCs w:val="22"/>
        </w:rPr>
        <w:t>do not administer a further dose</w:t>
      </w:r>
      <w:r w:rsidRPr="00E623BB">
        <w:rPr>
          <w:rFonts w:eastAsia="Calibri" w:cs="Arial"/>
          <w:sz w:val="22"/>
          <w:szCs w:val="22"/>
        </w:rPr>
        <w:t>, record what happened, and refer to School nurse  or a member of senior leadership team for advice.</w:t>
      </w:r>
    </w:p>
    <w:p w14:paraId="6484F213" w14:textId="77777777" w:rsidR="00232FE4" w:rsidRPr="00E623BB" w:rsidRDefault="00232FE4" w:rsidP="00232FE4">
      <w:pPr>
        <w:ind w:left="1281"/>
        <w:rPr>
          <w:rFonts w:eastAsia="Calibri" w:cs="Arial"/>
          <w:sz w:val="22"/>
          <w:szCs w:val="22"/>
        </w:rPr>
      </w:pPr>
    </w:p>
    <w:p w14:paraId="5B47B252" w14:textId="77777777" w:rsidR="00232FE4" w:rsidRPr="00E623BB" w:rsidRDefault="00232FE4" w:rsidP="00250E3F">
      <w:pPr>
        <w:numPr>
          <w:ilvl w:val="0"/>
          <w:numId w:val="9"/>
        </w:numPr>
        <w:spacing w:after="120"/>
        <w:ind w:left="924" w:hanging="357"/>
        <w:rPr>
          <w:rFonts w:eastAsia="Calibri" w:cs="Arial"/>
          <w:sz w:val="22"/>
          <w:szCs w:val="22"/>
        </w:rPr>
      </w:pPr>
      <w:r w:rsidRPr="00E623BB">
        <w:rPr>
          <w:rFonts w:eastAsia="Calibri" w:cs="Arial"/>
          <w:b/>
          <w:bCs/>
          <w:sz w:val="22"/>
          <w:szCs w:val="22"/>
        </w:rPr>
        <w:t>Right records</w:t>
      </w:r>
      <w:r w:rsidRPr="00E623BB">
        <w:rPr>
          <w:rFonts w:eastAsia="Calibri" w:cs="Arial"/>
          <w:sz w:val="22"/>
          <w:szCs w:val="22"/>
        </w:rPr>
        <w:t xml:space="preserve"> – </w:t>
      </w:r>
    </w:p>
    <w:p w14:paraId="6890D173" w14:textId="77777777" w:rsidR="00232FE4" w:rsidRPr="00E623BB" w:rsidRDefault="00232FE4" w:rsidP="00250E3F">
      <w:pPr>
        <w:numPr>
          <w:ilvl w:val="1"/>
          <w:numId w:val="15"/>
        </w:numPr>
        <w:spacing w:after="120"/>
        <w:ind w:left="1281" w:hanging="357"/>
        <w:rPr>
          <w:rFonts w:eastAsia="Calibri" w:cs="Arial"/>
          <w:sz w:val="22"/>
          <w:szCs w:val="22"/>
        </w:rPr>
      </w:pPr>
      <w:r w:rsidRPr="00E623BB">
        <w:rPr>
          <w:rFonts w:eastAsia="Calibri" w:cs="Arial"/>
          <w:sz w:val="22"/>
          <w:szCs w:val="22"/>
        </w:rPr>
        <w:t xml:space="preserve">Record on the administration record details of the medicine given, or that it was offered and refused, spillage, or that administration went wrong in some other way (see above).  </w:t>
      </w:r>
    </w:p>
    <w:p w14:paraId="16C00491" w14:textId="77777777" w:rsidR="00232FE4" w:rsidRPr="00E623BB" w:rsidRDefault="00232FE4" w:rsidP="00250E3F">
      <w:pPr>
        <w:numPr>
          <w:ilvl w:val="1"/>
          <w:numId w:val="15"/>
        </w:numPr>
        <w:spacing w:after="120"/>
        <w:ind w:left="1281" w:hanging="357"/>
        <w:rPr>
          <w:rFonts w:eastAsia="Calibri" w:cs="Arial"/>
          <w:sz w:val="22"/>
          <w:szCs w:val="22"/>
        </w:rPr>
      </w:pPr>
      <w:r w:rsidRPr="00E623BB">
        <w:rPr>
          <w:rFonts w:eastAsia="Calibri" w:cs="Arial"/>
          <w:sz w:val="22"/>
          <w:szCs w:val="22"/>
        </w:rPr>
        <w:t xml:space="preserve">Record any other issues and trigger any action necessary e.g., notification to parents of insufficient pre-cut tablets.  </w:t>
      </w:r>
    </w:p>
    <w:p w14:paraId="5F7BF5B5" w14:textId="77777777" w:rsidR="00232FE4" w:rsidRPr="00E623BB" w:rsidRDefault="00232FE4" w:rsidP="00250E3F">
      <w:pPr>
        <w:numPr>
          <w:ilvl w:val="1"/>
          <w:numId w:val="15"/>
        </w:numPr>
        <w:spacing w:after="120"/>
        <w:ind w:left="1281" w:hanging="357"/>
        <w:rPr>
          <w:rFonts w:eastAsia="Calibri" w:cs="Arial"/>
          <w:sz w:val="22"/>
          <w:szCs w:val="22"/>
        </w:rPr>
      </w:pPr>
      <w:r w:rsidRPr="00E623BB">
        <w:rPr>
          <w:rFonts w:eastAsia="Calibri" w:cs="Arial"/>
          <w:sz w:val="22"/>
          <w:szCs w:val="22"/>
        </w:rPr>
        <w:t>Ensure any witness to the procedure has signed the administration record.</w:t>
      </w:r>
    </w:p>
    <w:p w14:paraId="318E0216" w14:textId="77777777" w:rsidR="00232FE4" w:rsidRPr="00E623BB" w:rsidRDefault="00232FE4" w:rsidP="00232FE4">
      <w:pPr>
        <w:spacing w:before="240" w:after="240"/>
        <w:jc w:val="center"/>
        <w:rPr>
          <w:rFonts w:eastAsia="Calibri" w:cs="Arial"/>
          <w:b/>
          <w:bCs/>
          <w:sz w:val="22"/>
          <w:szCs w:val="22"/>
        </w:rPr>
      </w:pPr>
      <w:r w:rsidRPr="00E623BB">
        <w:rPr>
          <w:rFonts w:eastAsia="Calibri" w:cs="Arial"/>
          <w:b/>
          <w:bCs/>
          <w:sz w:val="22"/>
          <w:szCs w:val="22"/>
        </w:rPr>
        <w:t>Before administering another medicine…</w:t>
      </w:r>
    </w:p>
    <w:p w14:paraId="2FF2DDF6" w14:textId="77777777" w:rsidR="00232FE4" w:rsidRPr="00E623BB" w:rsidRDefault="00232FE4" w:rsidP="00250E3F">
      <w:pPr>
        <w:numPr>
          <w:ilvl w:val="0"/>
          <w:numId w:val="12"/>
        </w:numPr>
        <w:spacing w:after="120"/>
        <w:ind w:left="924" w:hanging="357"/>
        <w:rPr>
          <w:rFonts w:eastAsia="Calibri" w:cs="Arial"/>
          <w:sz w:val="22"/>
          <w:szCs w:val="22"/>
        </w:rPr>
      </w:pPr>
      <w:r w:rsidRPr="00E623BB">
        <w:rPr>
          <w:rFonts w:eastAsia="Calibri" w:cs="Arial"/>
          <w:sz w:val="22"/>
          <w:szCs w:val="22"/>
        </w:rPr>
        <w:t xml:space="preserve">Safely doff any disposable gloves or apron worn if about to administer a medicine to a different pupil.  There is no need to change PPE when administering another medicine to the same pupil.  </w:t>
      </w:r>
    </w:p>
    <w:p w14:paraId="1339E349" w14:textId="77777777" w:rsidR="00232FE4" w:rsidRPr="00E623BB" w:rsidRDefault="00232FE4" w:rsidP="00250E3F">
      <w:pPr>
        <w:numPr>
          <w:ilvl w:val="0"/>
          <w:numId w:val="12"/>
        </w:numPr>
        <w:spacing w:after="120"/>
        <w:ind w:left="924" w:hanging="357"/>
        <w:rPr>
          <w:rFonts w:eastAsia="Calibri" w:cs="Arial"/>
          <w:sz w:val="22"/>
          <w:szCs w:val="22"/>
        </w:rPr>
      </w:pPr>
      <w:r w:rsidRPr="00E623BB">
        <w:rPr>
          <w:rFonts w:eastAsia="Calibri" w:cs="Arial"/>
          <w:sz w:val="22"/>
          <w:szCs w:val="22"/>
        </w:rPr>
        <w:t>Once it has been used, return the medicine to the safe storage place identified on the risk assessment immediately.  Alternatively, if there is more than one medicine to administer and it is impractical to return each one to the safe storage place after administration, remove the used medicine from the immediate work area so that it cannot be confused with another medicine before administering the next one.</w:t>
      </w:r>
    </w:p>
    <w:p w14:paraId="2ED134D9" w14:textId="77777777" w:rsidR="00232FE4" w:rsidRPr="00E623BB" w:rsidRDefault="00232FE4" w:rsidP="00250E3F">
      <w:pPr>
        <w:numPr>
          <w:ilvl w:val="0"/>
          <w:numId w:val="12"/>
        </w:numPr>
        <w:spacing w:after="120"/>
        <w:ind w:left="924" w:hanging="357"/>
        <w:rPr>
          <w:rFonts w:eastAsia="Calibri" w:cs="Arial"/>
          <w:sz w:val="22"/>
          <w:szCs w:val="22"/>
        </w:rPr>
      </w:pPr>
      <w:r w:rsidRPr="00E623BB">
        <w:rPr>
          <w:rFonts w:eastAsia="Calibri" w:cs="Arial"/>
          <w:sz w:val="22"/>
          <w:szCs w:val="22"/>
        </w:rPr>
        <w:t>Return the completed and signed administration record to the pupil’s file and put the file in the safe records storage place.  Alternatively, if there is more than one medicine to administer and it is impractical to return each pupil or medicine record to the safe storage place after administration, remove the record from the immediate work area so that it cannot be confused with another one before administering the next medicine.</w:t>
      </w:r>
    </w:p>
    <w:p w14:paraId="2AE52DB1" w14:textId="77777777" w:rsidR="00232FE4" w:rsidRPr="00E623BB" w:rsidRDefault="00232FE4" w:rsidP="00250E3F">
      <w:pPr>
        <w:numPr>
          <w:ilvl w:val="0"/>
          <w:numId w:val="12"/>
        </w:numPr>
        <w:spacing w:after="120"/>
        <w:ind w:left="924" w:hanging="357"/>
        <w:rPr>
          <w:rFonts w:eastAsia="Calibri" w:cs="Arial"/>
          <w:sz w:val="22"/>
          <w:szCs w:val="22"/>
        </w:rPr>
      </w:pPr>
      <w:r w:rsidRPr="00E623BB">
        <w:rPr>
          <w:rFonts w:eastAsia="Calibri" w:cs="Arial"/>
          <w:sz w:val="22"/>
          <w:szCs w:val="22"/>
        </w:rPr>
        <w:t xml:space="preserve">Update the IHCP with any important new information </w:t>
      </w:r>
    </w:p>
    <w:p w14:paraId="3516B65E" w14:textId="77777777" w:rsidR="00232FE4" w:rsidRPr="00E623BB" w:rsidRDefault="00232FE4" w:rsidP="00250E3F">
      <w:pPr>
        <w:numPr>
          <w:ilvl w:val="0"/>
          <w:numId w:val="12"/>
        </w:numPr>
        <w:spacing w:after="120"/>
        <w:ind w:left="924" w:hanging="357"/>
        <w:rPr>
          <w:rFonts w:eastAsia="Calibri" w:cs="Arial"/>
          <w:sz w:val="22"/>
          <w:szCs w:val="22"/>
        </w:rPr>
      </w:pPr>
      <w:r w:rsidRPr="00E623BB">
        <w:rPr>
          <w:rFonts w:eastAsia="Calibri" w:cs="Arial"/>
          <w:sz w:val="22"/>
          <w:szCs w:val="22"/>
        </w:rPr>
        <w:lastRenderedPageBreak/>
        <w:t>Wash all used equipment thoroughly in warm soapy water including any spacer used to give an inhaled medicine if it got dirty while giving a dose.  Air dry equipment where possible and put all dry equipment away.  NEVER wipe spacers inside or out with a paper towel or cloth of any kind.  Rubbing the plastic spacer can build up a static charge that stops them working by causing the fine mist meant to be inhaled to stick to the inside of the spacer instead.</w:t>
      </w:r>
    </w:p>
    <w:p w14:paraId="435F1089" w14:textId="77777777" w:rsidR="00232FE4" w:rsidRPr="00E623BB" w:rsidRDefault="00232FE4" w:rsidP="00250E3F">
      <w:pPr>
        <w:numPr>
          <w:ilvl w:val="0"/>
          <w:numId w:val="12"/>
        </w:numPr>
        <w:spacing w:after="120"/>
        <w:ind w:left="924" w:hanging="357"/>
        <w:rPr>
          <w:rFonts w:eastAsia="Calibri" w:cs="Arial"/>
          <w:b/>
          <w:bCs/>
          <w:sz w:val="22"/>
          <w:szCs w:val="22"/>
        </w:rPr>
      </w:pPr>
      <w:r w:rsidRPr="00E623BB">
        <w:rPr>
          <w:rFonts w:eastAsia="Calibri" w:cs="Arial"/>
          <w:sz w:val="22"/>
          <w:szCs w:val="22"/>
        </w:rPr>
        <w:t>ALWAYS ensure information that needs to be recorded and reported home or to a clinician is passed on to School Nurse / Head of School, or Health and Safety Co-ordinator in their absence</w:t>
      </w:r>
      <w:r w:rsidRPr="00E623BB">
        <w:rPr>
          <w:rFonts w:eastAsia="Calibri" w:cs="Arial"/>
          <w:color w:val="FF0000"/>
          <w:sz w:val="22"/>
          <w:szCs w:val="22"/>
        </w:rPr>
        <w:t xml:space="preserve"> </w:t>
      </w:r>
      <w:r w:rsidRPr="00E623BB">
        <w:rPr>
          <w:rFonts w:eastAsia="Calibri" w:cs="Arial"/>
          <w:sz w:val="22"/>
          <w:szCs w:val="22"/>
        </w:rPr>
        <w:t>and the class teacher.</w:t>
      </w:r>
    </w:p>
    <w:p w14:paraId="310A3030" w14:textId="77777777" w:rsidR="00232FE4" w:rsidRPr="00E623BB" w:rsidRDefault="00232FE4" w:rsidP="00250E3F">
      <w:pPr>
        <w:numPr>
          <w:ilvl w:val="0"/>
          <w:numId w:val="12"/>
        </w:numPr>
        <w:spacing w:after="120"/>
        <w:ind w:left="924" w:hanging="357"/>
        <w:rPr>
          <w:rFonts w:eastAsia="Calibri" w:cs="Arial"/>
          <w:b/>
          <w:bCs/>
          <w:sz w:val="22"/>
          <w:szCs w:val="22"/>
        </w:rPr>
      </w:pPr>
      <w:r w:rsidRPr="00E623BB">
        <w:rPr>
          <w:rFonts w:eastAsia="Calibri" w:cs="Arial"/>
          <w:b/>
          <w:bCs/>
          <w:sz w:val="22"/>
          <w:szCs w:val="22"/>
        </w:rPr>
        <w:t xml:space="preserve"> Always doff PPE and thoroughly wash &amp; dry hands between pupils, even if gloves were used.</w:t>
      </w:r>
    </w:p>
    <w:p w14:paraId="6EE761CC" w14:textId="77777777" w:rsidR="00232FE4" w:rsidRPr="00E623BB" w:rsidRDefault="00232FE4" w:rsidP="00232FE4">
      <w:pPr>
        <w:rPr>
          <w:rFonts w:eastAsia="Calibri" w:cs="Arial"/>
          <w:sz w:val="22"/>
          <w:szCs w:val="22"/>
        </w:rPr>
      </w:pPr>
      <w:r w:rsidRPr="00E623BB">
        <w:rPr>
          <w:rFonts w:eastAsia="Calibri" w:cs="Arial"/>
          <w:sz w:val="22"/>
          <w:szCs w:val="22"/>
        </w:rPr>
        <w:t xml:space="preserve">If a member of staff administering a medicine is unsure what to do at any stage when following this procedure or if the information checked does not match with expectations, they must </w:t>
      </w:r>
      <w:r w:rsidRPr="00E623BB">
        <w:rPr>
          <w:rFonts w:eastAsia="Calibri" w:cs="Arial"/>
          <w:b/>
          <w:bCs/>
          <w:i/>
          <w:iCs/>
          <w:sz w:val="22"/>
          <w:szCs w:val="22"/>
          <w:u w:val="single"/>
        </w:rPr>
        <w:t>STOP</w:t>
      </w:r>
      <w:r w:rsidRPr="00E623BB">
        <w:rPr>
          <w:rFonts w:eastAsia="Calibri" w:cs="Arial"/>
          <w:sz w:val="22"/>
          <w:szCs w:val="22"/>
        </w:rPr>
        <w:t>, not administer the medicine, and refer to School Nurse / Healthcare plan manager, or Health and Safety Co-ordinator in their absence for advice before proceeding.</w:t>
      </w:r>
    </w:p>
    <w:p w14:paraId="3D9FD070" w14:textId="77777777" w:rsidR="00232FE4" w:rsidRPr="00E623BB" w:rsidRDefault="00232FE4" w:rsidP="00250E3F">
      <w:pPr>
        <w:pStyle w:val="Heading1"/>
        <w:numPr>
          <w:ilvl w:val="0"/>
          <w:numId w:val="18"/>
        </w:numPr>
        <w:spacing w:before="200" w:after="120"/>
        <w:ind w:left="567" w:hanging="567"/>
        <w:rPr>
          <w:rFonts w:eastAsia="Calibri" w:cs="Arial"/>
          <w:sz w:val="22"/>
          <w:szCs w:val="22"/>
        </w:rPr>
      </w:pPr>
      <w:bookmarkStart w:id="14" w:name="_Toc182918728"/>
      <w:r w:rsidRPr="00E623BB">
        <w:rPr>
          <w:rFonts w:eastAsia="Calibri" w:cs="Arial"/>
          <w:sz w:val="22"/>
          <w:szCs w:val="22"/>
        </w:rPr>
        <w:t>Disposing of medicines</w:t>
      </w:r>
      <w:bookmarkEnd w:id="14"/>
    </w:p>
    <w:p w14:paraId="370C1FF2" w14:textId="77777777" w:rsidR="00232FE4" w:rsidRPr="00E623BB" w:rsidRDefault="00232FE4" w:rsidP="00232FE4">
      <w:pPr>
        <w:spacing w:after="60"/>
        <w:rPr>
          <w:rFonts w:cs="Arial"/>
          <w:sz w:val="22"/>
          <w:szCs w:val="22"/>
        </w:rPr>
      </w:pPr>
      <w:r w:rsidRPr="00E623BB">
        <w:rPr>
          <w:rFonts w:eastAsia="Calibri" w:cs="Arial"/>
          <w:sz w:val="22"/>
          <w:szCs w:val="22"/>
          <w:lang w:val="en-US"/>
        </w:rPr>
        <w:t xml:space="preserve">The disposal of waste medicines is subject to the Hazardous Waste Regulations (2005) and regulated by the Environment Agency.  </w:t>
      </w:r>
      <w:r w:rsidRPr="00E623BB">
        <w:rPr>
          <w:rFonts w:cs="Arial"/>
          <w:sz w:val="22"/>
          <w:szCs w:val="22"/>
        </w:rPr>
        <w:t xml:space="preserve">The storage, carriage, processing, and supply of waste are all subject to stringent controls designed to minimise the negative effects of waste on the environment and humans who live or work in it.  The regulations prohibit the mixing of hazardous waste with non-hazardous waste.  </w:t>
      </w:r>
    </w:p>
    <w:p w14:paraId="673256C9" w14:textId="77777777" w:rsidR="00232FE4" w:rsidRPr="00E623BB" w:rsidRDefault="00232FE4" w:rsidP="00232FE4">
      <w:pPr>
        <w:spacing w:after="60"/>
        <w:rPr>
          <w:rFonts w:cs="Arial"/>
          <w:sz w:val="22"/>
          <w:szCs w:val="22"/>
        </w:rPr>
      </w:pPr>
      <w:r w:rsidRPr="00E623BB">
        <w:rPr>
          <w:rFonts w:eastAsia="Calibri" w:cs="Arial"/>
          <w:sz w:val="22"/>
          <w:szCs w:val="22"/>
          <w:lang w:val="en-US"/>
        </w:rPr>
        <w:t xml:space="preserve">Our school policy is to return all unused medicines to parents and </w:t>
      </w:r>
      <w:proofErr w:type="spellStart"/>
      <w:r w:rsidRPr="00E623BB">
        <w:rPr>
          <w:rFonts w:eastAsia="Calibri" w:cs="Arial"/>
          <w:sz w:val="22"/>
          <w:szCs w:val="22"/>
          <w:lang w:val="en-US"/>
        </w:rPr>
        <w:t>carers</w:t>
      </w:r>
      <w:proofErr w:type="spellEnd"/>
      <w:r w:rsidRPr="00E623BB">
        <w:rPr>
          <w:rFonts w:eastAsia="Calibri" w:cs="Arial"/>
          <w:sz w:val="22"/>
          <w:szCs w:val="22"/>
          <w:lang w:val="en-US"/>
        </w:rPr>
        <w:t xml:space="preserve"> for proper disposal by them when necessary.  We might do this when:</w:t>
      </w:r>
    </w:p>
    <w:p w14:paraId="11384EFD" w14:textId="77777777" w:rsidR="00232FE4" w:rsidRPr="00E623BB" w:rsidRDefault="00232FE4" w:rsidP="00250E3F">
      <w:pPr>
        <w:pStyle w:val="ListParagraph"/>
        <w:numPr>
          <w:ilvl w:val="0"/>
          <w:numId w:val="16"/>
        </w:numPr>
        <w:spacing w:after="120"/>
        <w:ind w:left="924" w:hanging="357"/>
        <w:rPr>
          <w:rFonts w:eastAsia="Calibri" w:cs="Arial"/>
          <w:sz w:val="22"/>
          <w:szCs w:val="22"/>
          <w:lang w:val="en-US"/>
        </w:rPr>
      </w:pPr>
      <w:r w:rsidRPr="00E623BB">
        <w:rPr>
          <w:rFonts w:eastAsia="Calibri" w:cs="Arial"/>
          <w:sz w:val="22"/>
          <w:szCs w:val="22"/>
          <w:lang w:val="en-US"/>
        </w:rPr>
        <w:t xml:space="preserve">Their child’s treatments </w:t>
      </w:r>
      <w:proofErr w:type="gramStart"/>
      <w:r w:rsidRPr="00E623BB">
        <w:rPr>
          <w:rFonts w:eastAsia="Calibri" w:cs="Arial"/>
          <w:sz w:val="22"/>
          <w:szCs w:val="22"/>
          <w:lang w:val="en-US"/>
        </w:rPr>
        <w:t>stops</w:t>
      </w:r>
      <w:proofErr w:type="gramEnd"/>
      <w:r w:rsidRPr="00E623BB">
        <w:rPr>
          <w:rFonts w:eastAsia="Calibri" w:cs="Arial"/>
          <w:sz w:val="22"/>
          <w:szCs w:val="22"/>
          <w:lang w:val="en-US"/>
        </w:rPr>
        <w:t xml:space="preserve"> or changes</w:t>
      </w:r>
    </w:p>
    <w:p w14:paraId="383AFDF4" w14:textId="77777777" w:rsidR="00232FE4" w:rsidRPr="00E623BB" w:rsidRDefault="00232FE4" w:rsidP="00250E3F">
      <w:pPr>
        <w:pStyle w:val="ListParagraph"/>
        <w:numPr>
          <w:ilvl w:val="0"/>
          <w:numId w:val="16"/>
        </w:numPr>
        <w:spacing w:after="120"/>
        <w:ind w:left="924" w:hanging="357"/>
        <w:rPr>
          <w:rFonts w:eastAsia="Calibri" w:cs="Arial"/>
          <w:sz w:val="22"/>
          <w:szCs w:val="22"/>
          <w:lang w:val="en-US"/>
        </w:rPr>
      </w:pPr>
      <w:r w:rsidRPr="00E623BB">
        <w:rPr>
          <w:rFonts w:eastAsia="Calibri" w:cs="Arial"/>
          <w:sz w:val="22"/>
          <w:szCs w:val="22"/>
          <w:lang w:val="en-US"/>
        </w:rPr>
        <w:t>Their child leaves this school</w:t>
      </w:r>
    </w:p>
    <w:p w14:paraId="4A2D3C67" w14:textId="77777777" w:rsidR="00232FE4" w:rsidRPr="00E623BB" w:rsidRDefault="00232FE4" w:rsidP="00250E3F">
      <w:pPr>
        <w:pStyle w:val="ListParagraph"/>
        <w:numPr>
          <w:ilvl w:val="0"/>
          <w:numId w:val="16"/>
        </w:numPr>
        <w:spacing w:after="120"/>
        <w:ind w:left="924" w:hanging="357"/>
        <w:rPr>
          <w:rFonts w:eastAsia="Calibri" w:cs="Arial"/>
          <w:sz w:val="22"/>
          <w:szCs w:val="22"/>
          <w:lang w:val="en-US"/>
        </w:rPr>
      </w:pPr>
      <w:r w:rsidRPr="00E623BB">
        <w:rPr>
          <w:rFonts w:eastAsia="Calibri" w:cs="Arial"/>
          <w:sz w:val="22"/>
          <w:szCs w:val="22"/>
          <w:lang w:val="en-US"/>
        </w:rPr>
        <w:t>Their child’s medicines have expired or will expire during a school holiday period</w:t>
      </w:r>
    </w:p>
    <w:p w14:paraId="44730F30" w14:textId="77777777" w:rsidR="00232FE4" w:rsidRPr="00E623BB" w:rsidRDefault="00232FE4" w:rsidP="00250E3F">
      <w:pPr>
        <w:pStyle w:val="ListParagraph"/>
        <w:numPr>
          <w:ilvl w:val="0"/>
          <w:numId w:val="16"/>
        </w:numPr>
        <w:spacing w:after="120"/>
        <w:ind w:left="924" w:hanging="357"/>
        <w:rPr>
          <w:rFonts w:eastAsia="Calibri" w:cs="Arial"/>
          <w:sz w:val="22"/>
          <w:szCs w:val="22"/>
          <w:lang w:val="en-US"/>
        </w:rPr>
      </w:pPr>
      <w:r w:rsidRPr="00E623BB">
        <w:rPr>
          <w:rFonts w:eastAsia="Calibri" w:cs="Arial"/>
          <w:sz w:val="22"/>
          <w:szCs w:val="22"/>
          <w:lang w:val="en-US"/>
        </w:rPr>
        <w:t>Something has happened to the medicine, and it is no longer fit for use e.g., a used or damaged dermal patch, the bottle cap is broken and can’t be sealed, the unused half of a split tablet that cannot be stored properly, tablets that have been spat out or dropped on the floor.</w:t>
      </w:r>
    </w:p>
    <w:p w14:paraId="0D1A8121" w14:textId="77777777" w:rsidR="00232FE4" w:rsidRPr="00E623BB" w:rsidRDefault="00232FE4" w:rsidP="00232FE4">
      <w:pPr>
        <w:spacing w:after="60"/>
        <w:rPr>
          <w:rFonts w:eastAsia="Calibri" w:cs="Arial"/>
          <w:sz w:val="22"/>
          <w:szCs w:val="22"/>
          <w:lang w:val="en-US"/>
        </w:rPr>
      </w:pPr>
      <w:r w:rsidRPr="00E623BB">
        <w:rPr>
          <w:rFonts w:eastAsia="Calibri" w:cs="Arial"/>
          <w:sz w:val="22"/>
          <w:szCs w:val="22"/>
          <w:lang w:val="en-US"/>
        </w:rPr>
        <w:t>Properly controlling medicines in school and ensuring anything that is not fit for use or not needed anymore is sent home ensures that:</w:t>
      </w:r>
    </w:p>
    <w:p w14:paraId="4CD8768D" w14:textId="77777777" w:rsidR="00232FE4" w:rsidRPr="00E623BB" w:rsidRDefault="00232FE4" w:rsidP="00250E3F">
      <w:pPr>
        <w:pStyle w:val="ListParagraph"/>
        <w:numPr>
          <w:ilvl w:val="0"/>
          <w:numId w:val="17"/>
        </w:numPr>
        <w:spacing w:after="120"/>
        <w:ind w:left="924" w:hanging="357"/>
        <w:rPr>
          <w:rFonts w:eastAsia="Calibri" w:cs="Arial"/>
          <w:sz w:val="22"/>
          <w:szCs w:val="22"/>
          <w:lang w:val="en-US"/>
        </w:rPr>
      </w:pPr>
      <w:r w:rsidRPr="00E623BB">
        <w:rPr>
          <w:rFonts w:eastAsia="Calibri" w:cs="Arial"/>
          <w:sz w:val="22"/>
          <w:szCs w:val="22"/>
          <w:lang w:val="en-US"/>
        </w:rPr>
        <w:t>Medicines belonging to a pupil who has left this school cannot be confused with another pupil’s medicines and be administered in error</w:t>
      </w:r>
    </w:p>
    <w:p w14:paraId="2748D578" w14:textId="77777777" w:rsidR="00232FE4" w:rsidRPr="00E623BB" w:rsidRDefault="00232FE4" w:rsidP="00250E3F">
      <w:pPr>
        <w:pStyle w:val="ListParagraph"/>
        <w:numPr>
          <w:ilvl w:val="0"/>
          <w:numId w:val="17"/>
        </w:numPr>
        <w:spacing w:after="120"/>
        <w:ind w:left="924" w:hanging="357"/>
        <w:rPr>
          <w:rFonts w:eastAsia="Calibri" w:cs="Arial"/>
          <w:sz w:val="22"/>
          <w:szCs w:val="22"/>
          <w:lang w:val="en-US"/>
        </w:rPr>
      </w:pPr>
      <w:r w:rsidRPr="00E623BB">
        <w:rPr>
          <w:rFonts w:eastAsia="Calibri" w:cs="Arial"/>
          <w:sz w:val="22"/>
          <w:szCs w:val="22"/>
          <w:lang w:val="en-US"/>
        </w:rPr>
        <w:t>Medicines no longer prescribed cannot continue to be administered in error</w:t>
      </w:r>
    </w:p>
    <w:p w14:paraId="303212B1" w14:textId="77777777" w:rsidR="00232FE4" w:rsidRPr="00E623BB" w:rsidRDefault="00232FE4" w:rsidP="00250E3F">
      <w:pPr>
        <w:pStyle w:val="ListParagraph"/>
        <w:numPr>
          <w:ilvl w:val="0"/>
          <w:numId w:val="17"/>
        </w:numPr>
        <w:spacing w:after="120"/>
        <w:ind w:left="924" w:hanging="357"/>
        <w:rPr>
          <w:rFonts w:eastAsia="Calibri" w:cs="Arial"/>
          <w:sz w:val="22"/>
          <w:szCs w:val="22"/>
          <w:lang w:val="en-US"/>
        </w:rPr>
      </w:pPr>
      <w:r w:rsidRPr="00E623BB">
        <w:rPr>
          <w:rFonts w:eastAsia="Calibri" w:cs="Arial"/>
          <w:sz w:val="22"/>
          <w:szCs w:val="22"/>
          <w:lang w:val="en-US"/>
        </w:rPr>
        <w:t>Expired medicines that have become ineffective or harmful due to their age cannot be administered</w:t>
      </w:r>
    </w:p>
    <w:p w14:paraId="0C03EFB0" w14:textId="77777777" w:rsidR="00232FE4" w:rsidRPr="00E623BB" w:rsidRDefault="00232FE4" w:rsidP="00BA53D3">
      <w:pPr>
        <w:spacing w:after="120"/>
        <w:rPr>
          <w:rFonts w:eastAsia="Calibri" w:cs="Arial"/>
          <w:sz w:val="22"/>
          <w:szCs w:val="22"/>
          <w:lang w:val="en-US"/>
        </w:rPr>
      </w:pPr>
      <w:r w:rsidRPr="00E623BB">
        <w:rPr>
          <w:rFonts w:eastAsia="Calibri" w:cs="Arial"/>
          <w:sz w:val="22"/>
          <w:szCs w:val="22"/>
          <w:lang w:val="en-US"/>
        </w:rPr>
        <w:t xml:space="preserve">For more information about the process of returning medicines to parents or </w:t>
      </w:r>
      <w:proofErr w:type="spellStart"/>
      <w:r w:rsidRPr="00E623BB">
        <w:rPr>
          <w:rFonts w:eastAsia="Calibri" w:cs="Arial"/>
          <w:sz w:val="22"/>
          <w:szCs w:val="22"/>
          <w:lang w:val="en-US"/>
        </w:rPr>
        <w:t>carers</w:t>
      </w:r>
      <w:proofErr w:type="spellEnd"/>
      <w:r w:rsidRPr="00E623BB">
        <w:rPr>
          <w:rFonts w:eastAsia="Calibri" w:cs="Arial"/>
          <w:sz w:val="22"/>
          <w:szCs w:val="22"/>
          <w:lang w:val="en-US"/>
        </w:rPr>
        <w:t>, see the end of Section 3 on Receiving medicines above.</w:t>
      </w:r>
    </w:p>
    <w:p w14:paraId="0E0EEF2F" w14:textId="77777777" w:rsidR="00232FE4" w:rsidRPr="00E623BB" w:rsidRDefault="00232FE4" w:rsidP="00BA53D3">
      <w:pPr>
        <w:spacing w:after="120"/>
        <w:rPr>
          <w:rFonts w:eastAsia="Calibri" w:cs="Arial"/>
          <w:sz w:val="22"/>
          <w:szCs w:val="22"/>
        </w:rPr>
      </w:pPr>
      <w:r w:rsidRPr="00E623BB">
        <w:rPr>
          <w:rFonts w:eastAsia="Calibri" w:cs="Arial"/>
          <w:sz w:val="22"/>
          <w:szCs w:val="22"/>
        </w:rPr>
        <w:t xml:space="preserve">If medicine becomes waste because it is contaminated before it can be properly administered e.g., a tablet is spat out onto the floor, it must be put in a tamperproof container and stored securely until it can be handed over to parents or carers.  </w:t>
      </w:r>
    </w:p>
    <w:p w14:paraId="6DFA930C" w14:textId="77777777" w:rsidR="00232FE4" w:rsidRPr="00E623BB" w:rsidRDefault="00232FE4" w:rsidP="00BA53D3">
      <w:pPr>
        <w:spacing w:after="120"/>
        <w:rPr>
          <w:rFonts w:eastAsia="Calibri" w:cs="Arial"/>
          <w:sz w:val="22"/>
          <w:szCs w:val="22"/>
          <w:lang w:val="en-US"/>
        </w:rPr>
      </w:pPr>
      <w:r w:rsidRPr="00E623BB">
        <w:rPr>
          <w:rFonts w:eastAsia="Calibri" w:cs="Arial"/>
          <w:sz w:val="22"/>
          <w:szCs w:val="22"/>
          <w:lang w:val="en-US"/>
        </w:rPr>
        <w:t xml:space="preserve">Staff should use a small resealable plastic bag labelled with the pupil’s name, date of birth, and today’s date taped over the seal in such a way that it cannot be opened again without obvious signs of tampering.  If the medicine is a controlled drug, the </w:t>
      </w:r>
      <w:r w:rsidRPr="00E623BB">
        <w:rPr>
          <w:rFonts w:eastAsia="Calibri" w:cs="Arial"/>
          <w:sz w:val="22"/>
          <w:szCs w:val="22"/>
          <w:lang w:val="en-US"/>
        </w:rPr>
        <w:lastRenderedPageBreak/>
        <w:t>member of staff managing the administration procedure must ensure their witness watches them do this and sees them put the sealed bag in the designated locked cabinet in the secure medicines store ready to be handed over at the end of the school day.</w:t>
      </w:r>
    </w:p>
    <w:p w14:paraId="40E81D4F" w14:textId="77777777" w:rsidR="00232FE4" w:rsidRPr="00E623BB" w:rsidRDefault="00232FE4" w:rsidP="00BA53D3">
      <w:pPr>
        <w:spacing w:after="120"/>
        <w:rPr>
          <w:rFonts w:eastAsia="Calibri" w:cs="Arial"/>
          <w:sz w:val="22"/>
          <w:szCs w:val="22"/>
          <w:lang w:val="en-US"/>
        </w:rPr>
      </w:pPr>
      <w:r w:rsidRPr="00E623BB">
        <w:rPr>
          <w:rFonts w:eastAsia="Calibri" w:cs="Arial"/>
          <w:sz w:val="22"/>
          <w:szCs w:val="22"/>
          <w:lang w:val="en-US"/>
        </w:rPr>
        <w:t xml:space="preserve">If it is not possible to return waste medicine home, staff must put the waste into the tamperproof sharps box designated for this purpose.  If the medicine is a controlled drug, the member of staff managing the administration procedure must ensure their witness watches them do this.  </w:t>
      </w:r>
    </w:p>
    <w:p w14:paraId="23B9338C" w14:textId="77777777" w:rsidR="00232FE4" w:rsidRPr="00E623BB" w:rsidRDefault="00232FE4" w:rsidP="00BA53D3">
      <w:pPr>
        <w:spacing w:after="120"/>
        <w:rPr>
          <w:rFonts w:eastAsia="Calibri" w:cs="Arial"/>
          <w:sz w:val="22"/>
          <w:szCs w:val="22"/>
          <w:lang w:val="en-US"/>
        </w:rPr>
      </w:pPr>
      <w:r w:rsidRPr="00E623BB">
        <w:rPr>
          <w:rFonts w:eastAsia="Calibri" w:cs="Arial"/>
          <w:sz w:val="22"/>
          <w:szCs w:val="22"/>
          <w:lang w:val="en-US"/>
        </w:rPr>
        <w:t>The designated sharps box for waste medicines can only be disposed of in accordance with our agreement with the receiving pharmacy on handling waste medicines and our registration to carry it there for disposal.</w:t>
      </w:r>
    </w:p>
    <w:p w14:paraId="12FB3F27" w14:textId="77777777" w:rsidR="00232FE4" w:rsidRPr="00E623BB" w:rsidRDefault="00232FE4" w:rsidP="00232FE4">
      <w:pPr>
        <w:rPr>
          <w:rFonts w:eastAsia="Calibri" w:cs="Arial"/>
          <w:sz w:val="22"/>
          <w:szCs w:val="22"/>
          <w:lang w:val="en-US"/>
        </w:rPr>
      </w:pPr>
    </w:p>
    <w:p w14:paraId="4BB284F9" w14:textId="77777777" w:rsidR="00232FE4" w:rsidRPr="00E623BB" w:rsidRDefault="00232FE4" w:rsidP="00232FE4">
      <w:pPr>
        <w:rPr>
          <w:rFonts w:eastAsia="Calibri" w:cs="Arial"/>
          <w:sz w:val="22"/>
          <w:szCs w:val="22"/>
          <w:lang w:val="en-US"/>
        </w:rPr>
      </w:pPr>
    </w:p>
    <w:p w14:paraId="543783F3" w14:textId="77777777" w:rsidR="00232FE4" w:rsidRPr="00232FE4" w:rsidRDefault="00232FE4" w:rsidP="007613DA">
      <w:pPr>
        <w:pStyle w:val="BodyText"/>
        <w:spacing w:line="360" w:lineRule="auto"/>
        <w:ind w:right="147"/>
        <w:rPr>
          <w:rFonts w:cs="Arial"/>
          <w:sz w:val="22"/>
          <w:szCs w:val="22"/>
          <w:lang w:val="en-US"/>
        </w:rPr>
      </w:pPr>
    </w:p>
    <w:p w14:paraId="121536FD" w14:textId="77777777" w:rsidR="001222A4" w:rsidRDefault="001222A4" w:rsidP="001222A4">
      <w:pPr>
        <w:rPr>
          <w:b/>
          <w:kern w:val="32"/>
          <w:szCs w:val="28"/>
        </w:rPr>
      </w:pPr>
      <w:bookmarkStart w:id="15" w:name="_Appendix_A:_Support"/>
      <w:bookmarkEnd w:id="15"/>
      <w:r>
        <w:rPr>
          <w:szCs w:val="28"/>
        </w:rPr>
        <w:br w:type="page"/>
      </w:r>
    </w:p>
    <w:p w14:paraId="458DCE93" w14:textId="285D3856" w:rsidR="00BA53D3" w:rsidRPr="00BA53D3" w:rsidRDefault="00BA53D3" w:rsidP="00BA53D3">
      <w:pPr>
        <w:pStyle w:val="Heading1"/>
        <w:spacing w:before="240"/>
        <w:ind w:left="-74"/>
        <w:rPr>
          <w:sz w:val="28"/>
          <w:szCs w:val="28"/>
        </w:rPr>
      </w:pPr>
      <w:bookmarkStart w:id="16" w:name="_Toc182918729"/>
      <w:r>
        <w:rPr>
          <w:sz w:val="28"/>
          <w:szCs w:val="28"/>
        </w:rPr>
        <w:lastRenderedPageBreak/>
        <w:t xml:space="preserve">Appendix 1: </w:t>
      </w:r>
      <w:r w:rsidRPr="00BA53D3">
        <w:rPr>
          <w:sz w:val="28"/>
          <w:szCs w:val="28"/>
        </w:rPr>
        <w:t>Parental Consent Form for School to administer medicines</w:t>
      </w:r>
      <w:bookmarkEnd w:id="16"/>
    </w:p>
    <w:p w14:paraId="6C3AC1A7" w14:textId="77777777" w:rsidR="00BA53D3" w:rsidRPr="00492911" w:rsidRDefault="00BA53D3" w:rsidP="00BA53D3">
      <w:pPr>
        <w:pStyle w:val="BodyText"/>
        <w:spacing w:line="276" w:lineRule="auto"/>
        <w:ind w:left="170" w:right="147"/>
        <w:rPr>
          <w:rFonts w:eastAsia="Calibri" w:cs="Arial"/>
          <w:sz w:val="24"/>
          <w:szCs w:val="24"/>
        </w:rPr>
      </w:pPr>
      <w:r w:rsidRPr="00492911">
        <w:rPr>
          <w:rFonts w:eastAsia="Calibri" w:cs="Arial"/>
          <w:sz w:val="24"/>
          <w:szCs w:val="24"/>
        </w:rPr>
        <w:t xml:space="preserve">The school will not give your child medicine unless you complete and sign this form. The Head of </w:t>
      </w:r>
      <w:r w:rsidRPr="00BA53D3">
        <w:rPr>
          <w:rFonts w:cs="Arial"/>
          <w:sz w:val="22"/>
          <w:szCs w:val="22"/>
        </w:rPr>
        <w:t>setting</w:t>
      </w:r>
      <w:r w:rsidRPr="00492911">
        <w:rPr>
          <w:rFonts w:eastAsia="Calibri" w:cs="Arial"/>
          <w:sz w:val="24"/>
          <w:szCs w:val="24"/>
        </w:rPr>
        <w:t xml:space="preserve"> must also agree to permit and support any school staff who might volunteer to administer the medication with the appropriate training/instruction.</w:t>
      </w:r>
    </w:p>
    <w:tbl>
      <w:tblPr>
        <w:tblStyle w:val="TableGrid1"/>
        <w:tblW w:w="9214" w:type="dxa"/>
        <w:tblInd w:w="-5" w:type="dxa"/>
        <w:tblLook w:val="04A0" w:firstRow="1" w:lastRow="0" w:firstColumn="1" w:lastColumn="0" w:noHBand="0" w:noVBand="1"/>
      </w:tblPr>
      <w:tblGrid>
        <w:gridCol w:w="3686"/>
        <w:gridCol w:w="5528"/>
      </w:tblGrid>
      <w:tr w:rsidR="00BA53D3" w:rsidRPr="00BA53D3" w14:paraId="0D07ABDF" w14:textId="77777777" w:rsidTr="00BA53D3">
        <w:trPr>
          <w:trHeight w:val="539"/>
        </w:trPr>
        <w:tc>
          <w:tcPr>
            <w:tcW w:w="3686" w:type="dxa"/>
            <w:vAlign w:val="center"/>
          </w:tcPr>
          <w:p w14:paraId="25242539" w14:textId="77777777" w:rsidR="00BA53D3" w:rsidRPr="00BA53D3" w:rsidRDefault="00BA53D3" w:rsidP="00BA53D3">
            <w:pPr>
              <w:spacing w:before="60" w:afterLines="60" w:after="144"/>
              <w:rPr>
                <w:rFonts w:cs="Arial"/>
                <w:b/>
                <w:bCs/>
                <w:sz w:val="22"/>
              </w:rPr>
            </w:pPr>
            <w:r w:rsidRPr="00BA53D3">
              <w:rPr>
                <w:rFonts w:cs="Arial"/>
                <w:b/>
                <w:bCs/>
                <w:sz w:val="22"/>
              </w:rPr>
              <w:t>Name of school</w:t>
            </w:r>
          </w:p>
        </w:tc>
        <w:tc>
          <w:tcPr>
            <w:tcW w:w="5528" w:type="dxa"/>
          </w:tcPr>
          <w:p w14:paraId="76B4B16D" w14:textId="77777777" w:rsidR="00BA53D3" w:rsidRPr="00BA53D3" w:rsidRDefault="00BA53D3" w:rsidP="00BA53D3">
            <w:pPr>
              <w:spacing w:before="60" w:afterLines="60" w:after="144"/>
              <w:rPr>
                <w:rFonts w:cs="Arial"/>
                <w:sz w:val="22"/>
              </w:rPr>
            </w:pPr>
          </w:p>
        </w:tc>
      </w:tr>
      <w:tr w:rsidR="00BA53D3" w:rsidRPr="00BA53D3" w14:paraId="688C7A49" w14:textId="77777777" w:rsidTr="00BA53D3">
        <w:trPr>
          <w:trHeight w:val="547"/>
        </w:trPr>
        <w:tc>
          <w:tcPr>
            <w:tcW w:w="3686" w:type="dxa"/>
            <w:vAlign w:val="center"/>
          </w:tcPr>
          <w:p w14:paraId="7A59347E" w14:textId="77777777" w:rsidR="00BA53D3" w:rsidRPr="00BA53D3" w:rsidRDefault="00BA53D3" w:rsidP="00BA53D3">
            <w:pPr>
              <w:spacing w:before="60" w:afterLines="60" w:after="144"/>
              <w:rPr>
                <w:rFonts w:cs="Arial"/>
                <w:b/>
                <w:bCs/>
                <w:sz w:val="22"/>
              </w:rPr>
            </w:pPr>
            <w:r w:rsidRPr="00BA53D3">
              <w:rPr>
                <w:rFonts w:cs="Arial"/>
                <w:b/>
                <w:bCs/>
                <w:sz w:val="22"/>
              </w:rPr>
              <w:t>Name of pupil</w:t>
            </w:r>
          </w:p>
        </w:tc>
        <w:tc>
          <w:tcPr>
            <w:tcW w:w="5528" w:type="dxa"/>
          </w:tcPr>
          <w:p w14:paraId="4B3FC59A" w14:textId="77777777" w:rsidR="00BA53D3" w:rsidRPr="00BA53D3" w:rsidRDefault="00BA53D3" w:rsidP="00BA53D3">
            <w:pPr>
              <w:spacing w:before="60" w:afterLines="60" w:after="144"/>
              <w:rPr>
                <w:rFonts w:cs="Arial"/>
                <w:sz w:val="22"/>
              </w:rPr>
            </w:pPr>
          </w:p>
        </w:tc>
      </w:tr>
      <w:tr w:rsidR="00BA53D3" w:rsidRPr="00BA53D3" w14:paraId="49C0F16F" w14:textId="77777777" w:rsidTr="00BA53D3">
        <w:trPr>
          <w:trHeight w:val="555"/>
        </w:trPr>
        <w:tc>
          <w:tcPr>
            <w:tcW w:w="3686" w:type="dxa"/>
            <w:vAlign w:val="center"/>
          </w:tcPr>
          <w:p w14:paraId="703C3E73" w14:textId="77777777" w:rsidR="00BA53D3" w:rsidRPr="00BA53D3" w:rsidRDefault="00BA53D3" w:rsidP="00BA53D3">
            <w:pPr>
              <w:spacing w:before="60" w:afterLines="60" w:after="144"/>
              <w:rPr>
                <w:rFonts w:cs="Arial"/>
                <w:b/>
                <w:bCs/>
                <w:sz w:val="22"/>
              </w:rPr>
            </w:pPr>
            <w:r w:rsidRPr="00BA53D3">
              <w:rPr>
                <w:rFonts w:cs="Arial"/>
                <w:b/>
                <w:bCs/>
                <w:sz w:val="22"/>
              </w:rPr>
              <w:t>Date of birth</w:t>
            </w:r>
          </w:p>
        </w:tc>
        <w:tc>
          <w:tcPr>
            <w:tcW w:w="5528" w:type="dxa"/>
          </w:tcPr>
          <w:p w14:paraId="5234AC40" w14:textId="77777777" w:rsidR="00BA53D3" w:rsidRPr="00BA53D3" w:rsidRDefault="00BA53D3" w:rsidP="00BA53D3">
            <w:pPr>
              <w:spacing w:before="60" w:afterLines="60" w:after="144"/>
              <w:rPr>
                <w:rFonts w:cs="Arial"/>
                <w:sz w:val="22"/>
              </w:rPr>
            </w:pPr>
          </w:p>
        </w:tc>
      </w:tr>
      <w:tr w:rsidR="00BA53D3" w:rsidRPr="00BA53D3" w14:paraId="3D6B00CF" w14:textId="77777777" w:rsidTr="00BA53D3">
        <w:trPr>
          <w:trHeight w:val="435"/>
        </w:trPr>
        <w:tc>
          <w:tcPr>
            <w:tcW w:w="3686" w:type="dxa"/>
            <w:vAlign w:val="center"/>
          </w:tcPr>
          <w:p w14:paraId="09FB1588" w14:textId="77777777" w:rsidR="00BA53D3" w:rsidRPr="00BA53D3" w:rsidRDefault="00BA53D3" w:rsidP="00BA53D3">
            <w:pPr>
              <w:spacing w:before="60" w:afterLines="60" w:after="144"/>
              <w:rPr>
                <w:rFonts w:cs="Arial"/>
                <w:b/>
                <w:bCs/>
                <w:sz w:val="22"/>
              </w:rPr>
            </w:pPr>
            <w:r w:rsidRPr="00BA53D3">
              <w:rPr>
                <w:rFonts w:cs="Arial"/>
                <w:b/>
                <w:bCs/>
                <w:sz w:val="22"/>
              </w:rPr>
              <w:t>Class</w:t>
            </w:r>
          </w:p>
        </w:tc>
        <w:tc>
          <w:tcPr>
            <w:tcW w:w="5528" w:type="dxa"/>
          </w:tcPr>
          <w:p w14:paraId="0075AC98" w14:textId="77777777" w:rsidR="00BA53D3" w:rsidRPr="00BA53D3" w:rsidRDefault="00BA53D3" w:rsidP="00BA53D3">
            <w:pPr>
              <w:spacing w:before="60" w:afterLines="60" w:after="144"/>
              <w:rPr>
                <w:rFonts w:cs="Arial"/>
                <w:sz w:val="22"/>
              </w:rPr>
            </w:pPr>
          </w:p>
        </w:tc>
      </w:tr>
      <w:tr w:rsidR="00BA53D3" w:rsidRPr="00BA53D3" w14:paraId="05AB34AB" w14:textId="77777777" w:rsidTr="00BA53D3">
        <w:trPr>
          <w:trHeight w:val="540"/>
        </w:trPr>
        <w:tc>
          <w:tcPr>
            <w:tcW w:w="3686" w:type="dxa"/>
            <w:vAlign w:val="center"/>
          </w:tcPr>
          <w:p w14:paraId="4D0AEAE1" w14:textId="77777777" w:rsidR="00BA53D3" w:rsidRPr="00BA53D3" w:rsidRDefault="00BA53D3" w:rsidP="00BA53D3">
            <w:pPr>
              <w:spacing w:before="60" w:afterLines="60" w:after="144"/>
              <w:rPr>
                <w:rFonts w:cs="Arial"/>
                <w:b/>
                <w:bCs/>
                <w:sz w:val="22"/>
              </w:rPr>
            </w:pPr>
            <w:r w:rsidRPr="00BA53D3">
              <w:rPr>
                <w:rFonts w:cs="Arial"/>
                <w:b/>
                <w:bCs/>
                <w:sz w:val="22"/>
              </w:rPr>
              <w:t>Medical condition/illness</w:t>
            </w:r>
          </w:p>
        </w:tc>
        <w:tc>
          <w:tcPr>
            <w:tcW w:w="5528" w:type="dxa"/>
          </w:tcPr>
          <w:p w14:paraId="36E18B56" w14:textId="77777777" w:rsidR="00BA53D3" w:rsidRPr="00BA53D3" w:rsidRDefault="00BA53D3" w:rsidP="00BA53D3">
            <w:pPr>
              <w:spacing w:before="60" w:afterLines="60" w:after="144"/>
              <w:rPr>
                <w:rFonts w:cs="Arial"/>
                <w:sz w:val="22"/>
              </w:rPr>
            </w:pPr>
          </w:p>
        </w:tc>
      </w:tr>
      <w:tr w:rsidR="00BA53D3" w:rsidRPr="00BA53D3" w14:paraId="4C124730" w14:textId="77777777" w:rsidTr="00BA53D3">
        <w:trPr>
          <w:trHeight w:val="136"/>
        </w:trPr>
        <w:tc>
          <w:tcPr>
            <w:tcW w:w="9214" w:type="dxa"/>
            <w:gridSpan w:val="2"/>
            <w:shd w:val="clear" w:color="auto" w:fill="FFFFCC"/>
            <w:vAlign w:val="center"/>
          </w:tcPr>
          <w:p w14:paraId="1410301B" w14:textId="77777777" w:rsidR="00BA53D3" w:rsidRPr="00BA53D3" w:rsidRDefault="00BA53D3" w:rsidP="00BA53D3">
            <w:pPr>
              <w:spacing w:before="60" w:afterLines="60" w:after="144"/>
              <w:rPr>
                <w:rFonts w:cs="Arial"/>
                <w:sz w:val="22"/>
              </w:rPr>
            </w:pPr>
          </w:p>
        </w:tc>
      </w:tr>
      <w:tr w:rsidR="00BA53D3" w:rsidRPr="00BA53D3" w14:paraId="08BC20B6" w14:textId="77777777" w:rsidTr="00BA53D3">
        <w:trPr>
          <w:trHeight w:val="654"/>
        </w:trPr>
        <w:tc>
          <w:tcPr>
            <w:tcW w:w="3686" w:type="dxa"/>
            <w:vAlign w:val="center"/>
          </w:tcPr>
          <w:p w14:paraId="7441CBEF" w14:textId="77777777" w:rsidR="00BA53D3" w:rsidRPr="00BA53D3" w:rsidRDefault="00BA53D3" w:rsidP="00BA53D3">
            <w:pPr>
              <w:spacing w:before="60" w:afterLines="60" w:after="144"/>
              <w:rPr>
                <w:rFonts w:cs="Arial"/>
                <w:b/>
                <w:bCs/>
                <w:sz w:val="22"/>
              </w:rPr>
            </w:pPr>
            <w:r w:rsidRPr="00BA53D3">
              <w:rPr>
                <w:rFonts w:cs="Arial"/>
                <w:b/>
                <w:bCs/>
                <w:sz w:val="22"/>
              </w:rPr>
              <w:t>Name/type of medicine</w:t>
            </w:r>
          </w:p>
        </w:tc>
        <w:tc>
          <w:tcPr>
            <w:tcW w:w="5528" w:type="dxa"/>
            <w:vAlign w:val="center"/>
          </w:tcPr>
          <w:p w14:paraId="1B398550" w14:textId="77777777" w:rsidR="00BA53D3" w:rsidRPr="00BA53D3" w:rsidRDefault="00BA53D3" w:rsidP="00BA53D3">
            <w:pPr>
              <w:spacing w:before="60" w:afterLines="60" w:after="144"/>
              <w:rPr>
                <w:rFonts w:cs="Arial"/>
                <w:sz w:val="22"/>
              </w:rPr>
            </w:pPr>
          </w:p>
        </w:tc>
      </w:tr>
      <w:tr w:rsidR="00BA53D3" w:rsidRPr="00BA53D3" w14:paraId="7BCD67A5" w14:textId="77777777" w:rsidTr="00BA53D3">
        <w:trPr>
          <w:trHeight w:val="654"/>
        </w:trPr>
        <w:tc>
          <w:tcPr>
            <w:tcW w:w="3686" w:type="dxa"/>
            <w:vAlign w:val="center"/>
          </w:tcPr>
          <w:p w14:paraId="343FA702" w14:textId="77777777" w:rsidR="00BA53D3" w:rsidRPr="00BA53D3" w:rsidRDefault="00BA53D3" w:rsidP="00BA53D3">
            <w:pPr>
              <w:spacing w:before="60" w:afterLines="60" w:after="144"/>
              <w:rPr>
                <w:rFonts w:cs="Arial"/>
                <w:b/>
                <w:bCs/>
                <w:sz w:val="22"/>
              </w:rPr>
            </w:pPr>
            <w:r w:rsidRPr="00BA53D3">
              <w:rPr>
                <w:rFonts w:cs="Arial"/>
                <w:b/>
                <w:bCs/>
                <w:sz w:val="22"/>
              </w:rPr>
              <w:t>Method of giving</w:t>
            </w:r>
          </w:p>
        </w:tc>
        <w:tc>
          <w:tcPr>
            <w:tcW w:w="5528" w:type="dxa"/>
            <w:vAlign w:val="center"/>
          </w:tcPr>
          <w:p w14:paraId="08F6B6BF" w14:textId="77777777" w:rsidR="00BA53D3" w:rsidRPr="00BA53D3" w:rsidRDefault="00BA53D3" w:rsidP="00BA53D3">
            <w:pPr>
              <w:spacing w:before="60" w:afterLines="60" w:after="144"/>
              <w:rPr>
                <w:rFonts w:cs="Arial"/>
                <w:sz w:val="22"/>
              </w:rPr>
            </w:pPr>
          </w:p>
        </w:tc>
      </w:tr>
      <w:tr w:rsidR="00BA53D3" w:rsidRPr="00BA53D3" w14:paraId="0DDC6EDA" w14:textId="77777777" w:rsidTr="00BA53D3">
        <w:trPr>
          <w:trHeight w:val="654"/>
        </w:trPr>
        <w:tc>
          <w:tcPr>
            <w:tcW w:w="3686" w:type="dxa"/>
            <w:vAlign w:val="center"/>
          </w:tcPr>
          <w:p w14:paraId="120E0FDE" w14:textId="77777777" w:rsidR="00BA53D3" w:rsidRPr="00BA53D3" w:rsidRDefault="00BA53D3" w:rsidP="00BA53D3">
            <w:pPr>
              <w:spacing w:before="60" w:afterLines="60" w:after="144"/>
              <w:rPr>
                <w:rFonts w:cs="Arial"/>
                <w:b/>
                <w:bCs/>
                <w:sz w:val="22"/>
              </w:rPr>
            </w:pPr>
            <w:r w:rsidRPr="00BA53D3">
              <w:rPr>
                <w:rFonts w:cs="Arial"/>
                <w:b/>
                <w:bCs/>
                <w:sz w:val="22"/>
              </w:rPr>
              <w:t>Dosage</w:t>
            </w:r>
          </w:p>
        </w:tc>
        <w:tc>
          <w:tcPr>
            <w:tcW w:w="5528" w:type="dxa"/>
            <w:vAlign w:val="center"/>
          </w:tcPr>
          <w:p w14:paraId="408372EB" w14:textId="77777777" w:rsidR="00BA53D3" w:rsidRPr="00BA53D3" w:rsidRDefault="00BA53D3" w:rsidP="00BA53D3">
            <w:pPr>
              <w:spacing w:before="60" w:afterLines="60" w:after="144"/>
              <w:rPr>
                <w:rFonts w:cs="Arial"/>
                <w:sz w:val="22"/>
              </w:rPr>
            </w:pPr>
          </w:p>
        </w:tc>
      </w:tr>
      <w:tr w:rsidR="00BA53D3" w:rsidRPr="00BA53D3" w14:paraId="51102233" w14:textId="77777777" w:rsidTr="00BA53D3">
        <w:trPr>
          <w:trHeight w:val="654"/>
        </w:trPr>
        <w:tc>
          <w:tcPr>
            <w:tcW w:w="3686" w:type="dxa"/>
            <w:vAlign w:val="center"/>
          </w:tcPr>
          <w:p w14:paraId="5C954DA0" w14:textId="77777777" w:rsidR="00BA53D3" w:rsidRPr="00BA53D3" w:rsidRDefault="00BA53D3" w:rsidP="00BA53D3">
            <w:pPr>
              <w:spacing w:before="60" w:afterLines="60" w:after="144"/>
              <w:rPr>
                <w:rFonts w:cs="Arial"/>
                <w:b/>
                <w:bCs/>
                <w:sz w:val="22"/>
              </w:rPr>
            </w:pPr>
            <w:r w:rsidRPr="00BA53D3">
              <w:rPr>
                <w:rFonts w:cs="Arial"/>
                <w:b/>
                <w:bCs/>
                <w:sz w:val="22"/>
              </w:rPr>
              <w:t>Timing</w:t>
            </w:r>
          </w:p>
        </w:tc>
        <w:tc>
          <w:tcPr>
            <w:tcW w:w="5528" w:type="dxa"/>
            <w:vAlign w:val="center"/>
          </w:tcPr>
          <w:p w14:paraId="66CFE850" w14:textId="77777777" w:rsidR="00BA53D3" w:rsidRPr="00BA53D3" w:rsidRDefault="00BA53D3" w:rsidP="00BA53D3">
            <w:pPr>
              <w:spacing w:before="60" w:afterLines="60" w:after="144"/>
              <w:rPr>
                <w:rFonts w:cs="Arial"/>
                <w:sz w:val="22"/>
              </w:rPr>
            </w:pPr>
          </w:p>
        </w:tc>
      </w:tr>
      <w:tr w:rsidR="00BA53D3" w:rsidRPr="00BA53D3" w14:paraId="6125171B" w14:textId="77777777" w:rsidTr="00BA53D3">
        <w:trPr>
          <w:trHeight w:val="654"/>
        </w:trPr>
        <w:tc>
          <w:tcPr>
            <w:tcW w:w="3686" w:type="dxa"/>
            <w:vAlign w:val="center"/>
          </w:tcPr>
          <w:p w14:paraId="72FCCFE6" w14:textId="77777777" w:rsidR="00BA53D3" w:rsidRPr="00BA53D3" w:rsidRDefault="00BA53D3" w:rsidP="00BA53D3">
            <w:pPr>
              <w:spacing w:before="60" w:afterLines="60" w:after="144"/>
              <w:rPr>
                <w:rFonts w:cs="Arial"/>
                <w:b/>
                <w:bCs/>
                <w:sz w:val="22"/>
              </w:rPr>
            </w:pPr>
            <w:r w:rsidRPr="00BA53D3">
              <w:rPr>
                <w:rFonts w:cs="Arial"/>
                <w:b/>
                <w:bCs/>
                <w:sz w:val="22"/>
              </w:rPr>
              <w:t>For how long will your child take this medication</w:t>
            </w:r>
          </w:p>
        </w:tc>
        <w:tc>
          <w:tcPr>
            <w:tcW w:w="5528" w:type="dxa"/>
            <w:vAlign w:val="center"/>
          </w:tcPr>
          <w:p w14:paraId="67C08E6F" w14:textId="77777777" w:rsidR="00BA53D3" w:rsidRPr="00BA53D3" w:rsidRDefault="00BA53D3" w:rsidP="00BA53D3">
            <w:pPr>
              <w:spacing w:before="60" w:afterLines="60" w:after="144"/>
              <w:rPr>
                <w:rFonts w:cs="Arial"/>
                <w:sz w:val="22"/>
              </w:rPr>
            </w:pPr>
          </w:p>
        </w:tc>
      </w:tr>
      <w:tr w:rsidR="00BA53D3" w:rsidRPr="00BA53D3" w14:paraId="7C6213CD" w14:textId="77777777" w:rsidTr="00BA53D3">
        <w:trPr>
          <w:trHeight w:val="654"/>
        </w:trPr>
        <w:tc>
          <w:tcPr>
            <w:tcW w:w="3686" w:type="dxa"/>
            <w:vAlign w:val="center"/>
          </w:tcPr>
          <w:p w14:paraId="66F45E64" w14:textId="77777777" w:rsidR="00BA53D3" w:rsidRPr="00BA53D3" w:rsidRDefault="00BA53D3" w:rsidP="00BA53D3">
            <w:pPr>
              <w:spacing w:before="60" w:afterLines="60" w:after="144"/>
              <w:rPr>
                <w:rFonts w:cs="Arial"/>
                <w:b/>
                <w:bCs/>
                <w:sz w:val="22"/>
              </w:rPr>
            </w:pPr>
            <w:r w:rsidRPr="00BA53D3">
              <w:rPr>
                <w:rFonts w:cs="Arial"/>
                <w:b/>
                <w:bCs/>
                <w:sz w:val="22"/>
              </w:rPr>
              <w:t>Special precautions/other instructions</w:t>
            </w:r>
          </w:p>
        </w:tc>
        <w:tc>
          <w:tcPr>
            <w:tcW w:w="5528" w:type="dxa"/>
            <w:vAlign w:val="center"/>
          </w:tcPr>
          <w:p w14:paraId="47D61EA2" w14:textId="77777777" w:rsidR="00BA53D3" w:rsidRPr="00BA53D3" w:rsidRDefault="00BA53D3" w:rsidP="00BA53D3">
            <w:pPr>
              <w:spacing w:before="60" w:afterLines="60" w:after="144"/>
              <w:rPr>
                <w:rFonts w:cs="Arial"/>
                <w:sz w:val="22"/>
              </w:rPr>
            </w:pPr>
          </w:p>
        </w:tc>
      </w:tr>
      <w:tr w:rsidR="00BA53D3" w:rsidRPr="00BA53D3" w14:paraId="6A625869" w14:textId="77777777" w:rsidTr="00BA53D3">
        <w:trPr>
          <w:trHeight w:val="654"/>
        </w:trPr>
        <w:tc>
          <w:tcPr>
            <w:tcW w:w="3686" w:type="dxa"/>
            <w:vAlign w:val="center"/>
          </w:tcPr>
          <w:p w14:paraId="599E8F57" w14:textId="77777777" w:rsidR="00BA53D3" w:rsidRPr="00BA53D3" w:rsidRDefault="00BA53D3" w:rsidP="00BA53D3">
            <w:pPr>
              <w:spacing w:before="60" w:afterLines="60" w:after="144"/>
              <w:rPr>
                <w:rFonts w:cs="Arial"/>
                <w:b/>
                <w:bCs/>
                <w:sz w:val="22"/>
              </w:rPr>
            </w:pPr>
            <w:r w:rsidRPr="00BA53D3">
              <w:rPr>
                <w:rFonts w:cs="Arial"/>
                <w:b/>
                <w:bCs/>
                <w:sz w:val="22"/>
              </w:rPr>
              <w:t>Are there any side effects that the school needs to know about?</w:t>
            </w:r>
          </w:p>
        </w:tc>
        <w:tc>
          <w:tcPr>
            <w:tcW w:w="5528" w:type="dxa"/>
            <w:vAlign w:val="center"/>
          </w:tcPr>
          <w:p w14:paraId="32EDDDCA" w14:textId="77777777" w:rsidR="00BA53D3" w:rsidRPr="00BA53D3" w:rsidRDefault="00BA53D3" w:rsidP="00BA53D3">
            <w:pPr>
              <w:spacing w:before="60" w:afterLines="60" w:after="144"/>
              <w:rPr>
                <w:rFonts w:cs="Arial"/>
                <w:sz w:val="22"/>
              </w:rPr>
            </w:pPr>
          </w:p>
        </w:tc>
      </w:tr>
      <w:tr w:rsidR="00BA53D3" w:rsidRPr="00BA53D3" w14:paraId="269AB1EE" w14:textId="77777777" w:rsidTr="00BA53D3">
        <w:trPr>
          <w:trHeight w:val="654"/>
        </w:trPr>
        <w:tc>
          <w:tcPr>
            <w:tcW w:w="3686" w:type="dxa"/>
            <w:vAlign w:val="center"/>
          </w:tcPr>
          <w:p w14:paraId="59E69FAA" w14:textId="77777777" w:rsidR="00BA53D3" w:rsidRPr="00BA53D3" w:rsidRDefault="00BA53D3" w:rsidP="00BA53D3">
            <w:pPr>
              <w:spacing w:before="60" w:afterLines="60" w:after="144"/>
              <w:rPr>
                <w:rFonts w:cs="Arial"/>
                <w:b/>
                <w:bCs/>
                <w:sz w:val="22"/>
              </w:rPr>
            </w:pPr>
            <w:r w:rsidRPr="00BA53D3">
              <w:rPr>
                <w:rFonts w:cs="Arial"/>
                <w:b/>
                <w:bCs/>
                <w:sz w:val="22"/>
              </w:rPr>
              <w:t>Does the young person self -administer medication?</w:t>
            </w:r>
          </w:p>
        </w:tc>
        <w:tc>
          <w:tcPr>
            <w:tcW w:w="5528" w:type="dxa"/>
            <w:vAlign w:val="center"/>
          </w:tcPr>
          <w:p w14:paraId="7F882FB2" w14:textId="77777777" w:rsidR="00BA53D3" w:rsidRPr="00BA53D3" w:rsidRDefault="00BA53D3" w:rsidP="00BA53D3">
            <w:pPr>
              <w:spacing w:before="60" w:afterLines="60" w:after="144"/>
              <w:rPr>
                <w:rFonts w:cs="Arial"/>
                <w:sz w:val="22"/>
              </w:rPr>
            </w:pPr>
          </w:p>
        </w:tc>
      </w:tr>
      <w:tr w:rsidR="00BA53D3" w:rsidRPr="00BA53D3" w14:paraId="11E68F1E" w14:textId="77777777" w:rsidTr="00BA53D3">
        <w:trPr>
          <w:trHeight w:val="654"/>
        </w:trPr>
        <w:tc>
          <w:tcPr>
            <w:tcW w:w="3686" w:type="dxa"/>
            <w:vAlign w:val="center"/>
          </w:tcPr>
          <w:p w14:paraId="17A8D174" w14:textId="77777777" w:rsidR="00BA53D3" w:rsidRPr="00BA53D3" w:rsidRDefault="00BA53D3" w:rsidP="00BA53D3">
            <w:pPr>
              <w:spacing w:before="60" w:afterLines="60" w:after="144"/>
              <w:rPr>
                <w:rFonts w:cs="Arial"/>
                <w:b/>
                <w:bCs/>
                <w:sz w:val="22"/>
              </w:rPr>
            </w:pPr>
            <w:r w:rsidRPr="00BA53D3">
              <w:rPr>
                <w:rFonts w:cs="Arial"/>
                <w:b/>
                <w:bCs/>
                <w:sz w:val="22"/>
              </w:rPr>
              <w:t>Procedures to take in an emergency</w:t>
            </w:r>
          </w:p>
        </w:tc>
        <w:tc>
          <w:tcPr>
            <w:tcW w:w="5528" w:type="dxa"/>
            <w:vAlign w:val="center"/>
          </w:tcPr>
          <w:p w14:paraId="42780863" w14:textId="77777777" w:rsidR="00BA53D3" w:rsidRPr="00BA53D3" w:rsidRDefault="00BA53D3" w:rsidP="00BA53D3">
            <w:pPr>
              <w:spacing w:before="60" w:afterLines="60" w:after="144"/>
              <w:rPr>
                <w:rFonts w:cs="Arial"/>
                <w:sz w:val="22"/>
              </w:rPr>
            </w:pPr>
          </w:p>
        </w:tc>
      </w:tr>
      <w:tr w:rsidR="00BA53D3" w:rsidRPr="00BA53D3" w14:paraId="72BED84C" w14:textId="77777777" w:rsidTr="00BA53D3">
        <w:trPr>
          <w:trHeight w:val="732"/>
        </w:trPr>
        <w:tc>
          <w:tcPr>
            <w:tcW w:w="9214" w:type="dxa"/>
            <w:gridSpan w:val="2"/>
            <w:tcBorders>
              <w:top w:val="single" w:sz="4" w:space="0" w:color="auto"/>
              <w:left w:val="single" w:sz="4" w:space="0" w:color="auto"/>
              <w:bottom w:val="single" w:sz="4" w:space="0" w:color="auto"/>
            </w:tcBorders>
            <w:shd w:val="clear" w:color="auto" w:fill="FFFFCC"/>
            <w:vAlign w:val="center"/>
          </w:tcPr>
          <w:p w14:paraId="550D1A82" w14:textId="77777777" w:rsidR="00BA53D3" w:rsidRPr="00BA53D3" w:rsidRDefault="00BA53D3" w:rsidP="00BA53D3">
            <w:pPr>
              <w:spacing w:before="60" w:afterLines="60" w:after="144"/>
              <w:jc w:val="center"/>
              <w:rPr>
                <w:rFonts w:cs="Arial"/>
                <w:b/>
                <w:sz w:val="22"/>
              </w:rPr>
            </w:pPr>
            <w:r w:rsidRPr="00BA53D3">
              <w:rPr>
                <w:rFonts w:cs="Arial"/>
                <w:b/>
                <w:sz w:val="22"/>
              </w:rPr>
              <w:t>Medicines must be in original containers as dispensed by the pharmacy and delivered personally to the escort on school transport or given directly to school staff.</w:t>
            </w:r>
          </w:p>
        </w:tc>
      </w:tr>
      <w:tr w:rsidR="00BA53D3" w:rsidRPr="00BA53D3" w14:paraId="74FF7591" w14:textId="77777777" w:rsidTr="00BA53D3">
        <w:trPr>
          <w:trHeight w:val="955"/>
        </w:trPr>
        <w:tc>
          <w:tcPr>
            <w:tcW w:w="3686" w:type="dxa"/>
            <w:tcBorders>
              <w:top w:val="single" w:sz="4" w:space="0" w:color="auto"/>
              <w:left w:val="single" w:sz="4" w:space="0" w:color="auto"/>
              <w:bottom w:val="single" w:sz="4" w:space="0" w:color="auto"/>
            </w:tcBorders>
            <w:vAlign w:val="center"/>
          </w:tcPr>
          <w:p w14:paraId="1E7CCB1B" w14:textId="77777777" w:rsidR="00BA53D3" w:rsidRPr="00BA53D3" w:rsidRDefault="00BA53D3" w:rsidP="00BA53D3">
            <w:pPr>
              <w:spacing w:before="60" w:afterLines="60" w:after="144"/>
              <w:rPr>
                <w:rFonts w:cs="Arial"/>
                <w:b/>
                <w:bCs/>
                <w:color w:val="FF0000"/>
                <w:sz w:val="22"/>
              </w:rPr>
            </w:pPr>
            <w:r w:rsidRPr="00BA53D3">
              <w:rPr>
                <w:rFonts w:cs="Arial"/>
                <w:b/>
                <w:bCs/>
                <w:sz w:val="22"/>
              </w:rPr>
              <w:t>Name (Print, sign and date)</w:t>
            </w:r>
          </w:p>
        </w:tc>
        <w:tc>
          <w:tcPr>
            <w:tcW w:w="5528" w:type="dxa"/>
            <w:vAlign w:val="center"/>
          </w:tcPr>
          <w:p w14:paraId="34888913" w14:textId="77777777" w:rsidR="00BA53D3" w:rsidRPr="00BA53D3" w:rsidRDefault="00BA53D3" w:rsidP="00BA53D3">
            <w:pPr>
              <w:spacing w:before="60" w:afterLines="60" w:after="144"/>
              <w:rPr>
                <w:rFonts w:cs="Arial"/>
                <w:b/>
                <w:sz w:val="22"/>
                <w:u w:val="single"/>
              </w:rPr>
            </w:pPr>
          </w:p>
        </w:tc>
      </w:tr>
      <w:tr w:rsidR="00BA53D3" w:rsidRPr="00BA53D3" w14:paraId="6EAECC4D" w14:textId="77777777" w:rsidTr="00BA53D3">
        <w:trPr>
          <w:trHeight w:val="275"/>
        </w:trPr>
        <w:tc>
          <w:tcPr>
            <w:tcW w:w="3686" w:type="dxa"/>
            <w:tcBorders>
              <w:top w:val="single" w:sz="4" w:space="0" w:color="auto"/>
              <w:left w:val="single" w:sz="4" w:space="0" w:color="auto"/>
              <w:bottom w:val="single" w:sz="4" w:space="0" w:color="auto"/>
            </w:tcBorders>
            <w:vAlign w:val="center"/>
          </w:tcPr>
          <w:p w14:paraId="074E2973" w14:textId="77777777" w:rsidR="00BA53D3" w:rsidRPr="00BA53D3" w:rsidRDefault="00BA53D3" w:rsidP="00BA53D3">
            <w:pPr>
              <w:spacing w:before="60" w:afterLines="60" w:after="144"/>
              <w:rPr>
                <w:rFonts w:cs="Arial"/>
                <w:b/>
                <w:bCs/>
                <w:sz w:val="22"/>
              </w:rPr>
            </w:pPr>
            <w:r w:rsidRPr="00BA53D3">
              <w:rPr>
                <w:rFonts w:cs="Arial"/>
                <w:b/>
                <w:bCs/>
                <w:sz w:val="22"/>
              </w:rPr>
              <w:lastRenderedPageBreak/>
              <w:t>Telephone no.</w:t>
            </w:r>
          </w:p>
        </w:tc>
        <w:tc>
          <w:tcPr>
            <w:tcW w:w="5528" w:type="dxa"/>
            <w:vAlign w:val="center"/>
          </w:tcPr>
          <w:p w14:paraId="5C98D84C" w14:textId="77777777" w:rsidR="00BA53D3" w:rsidRPr="00BA53D3" w:rsidRDefault="00BA53D3" w:rsidP="00BA53D3">
            <w:pPr>
              <w:spacing w:before="60" w:afterLines="60" w:after="144"/>
              <w:rPr>
                <w:rFonts w:cs="Arial"/>
                <w:sz w:val="22"/>
              </w:rPr>
            </w:pPr>
          </w:p>
        </w:tc>
      </w:tr>
      <w:tr w:rsidR="00BA53D3" w:rsidRPr="00BA53D3" w14:paraId="5D100C8F" w14:textId="77777777" w:rsidTr="00BA53D3">
        <w:trPr>
          <w:trHeight w:val="250"/>
        </w:trPr>
        <w:tc>
          <w:tcPr>
            <w:tcW w:w="3686" w:type="dxa"/>
            <w:tcBorders>
              <w:top w:val="single" w:sz="4" w:space="0" w:color="auto"/>
              <w:left w:val="single" w:sz="4" w:space="0" w:color="auto"/>
              <w:bottom w:val="single" w:sz="4" w:space="0" w:color="auto"/>
            </w:tcBorders>
            <w:vAlign w:val="center"/>
          </w:tcPr>
          <w:p w14:paraId="42E08701" w14:textId="77777777" w:rsidR="00BA53D3" w:rsidRPr="00BA53D3" w:rsidRDefault="00BA53D3" w:rsidP="00BA53D3">
            <w:pPr>
              <w:spacing w:before="60" w:afterLines="60" w:after="144"/>
              <w:rPr>
                <w:rFonts w:cs="Arial"/>
                <w:b/>
                <w:bCs/>
                <w:sz w:val="22"/>
              </w:rPr>
            </w:pPr>
            <w:r w:rsidRPr="00BA53D3">
              <w:rPr>
                <w:rFonts w:cs="Arial"/>
                <w:b/>
                <w:bCs/>
                <w:sz w:val="22"/>
              </w:rPr>
              <w:t>Relationship to pupil</w:t>
            </w:r>
          </w:p>
        </w:tc>
        <w:tc>
          <w:tcPr>
            <w:tcW w:w="5528" w:type="dxa"/>
            <w:vAlign w:val="center"/>
          </w:tcPr>
          <w:p w14:paraId="3AA813E5" w14:textId="77777777" w:rsidR="00BA53D3" w:rsidRPr="00BA53D3" w:rsidRDefault="00BA53D3" w:rsidP="00BA53D3">
            <w:pPr>
              <w:spacing w:before="60" w:afterLines="60" w:after="144"/>
              <w:rPr>
                <w:rFonts w:cs="Arial"/>
                <w:sz w:val="22"/>
              </w:rPr>
            </w:pPr>
          </w:p>
        </w:tc>
      </w:tr>
      <w:tr w:rsidR="00BA53D3" w:rsidRPr="00BA53D3" w14:paraId="0168F6F5" w14:textId="77777777" w:rsidTr="00BA53D3">
        <w:trPr>
          <w:trHeight w:val="1241"/>
        </w:trPr>
        <w:tc>
          <w:tcPr>
            <w:tcW w:w="3686" w:type="dxa"/>
            <w:tcBorders>
              <w:top w:val="single" w:sz="4" w:space="0" w:color="auto"/>
              <w:left w:val="single" w:sz="4" w:space="0" w:color="auto"/>
              <w:bottom w:val="single" w:sz="4" w:space="0" w:color="auto"/>
            </w:tcBorders>
            <w:vAlign w:val="center"/>
          </w:tcPr>
          <w:p w14:paraId="4BBEB805" w14:textId="77777777" w:rsidR="00BA53D3" w:rsidRPr="00BA53D3" w:rsidRDefault="00BA53D3" w:rsidP="00BA53D3">
            <w:pPr>
              <w:spacing w:before="60" w:afterLines="60" w:after="144"/>
              <w:rPr>
                <w:rFonts w:cs="Arial"/>
                <w:b/>
                <w:bCs/>
                <w:sz w:val="22"/>
              </w:rPr>
            </w:pPr>
            <w:r w:rsidRPr="00BA53D3">
              <w:rPr>
                <w:rFonts w:cs="Arial"/>
                <w:b/>
                <w:bCs/>
                <w:sz w:val="22"/>
              </w:rPr>
              <w:t>Address</w:t>
            </w:r>
          </w:p>
        </w:tc>
        <w:tc>
          <w:tcPr>
            <w:tcW w:w="5528" w:type="dxa"/>
            <w:vAlign w:val="center"/>
          </w:tcPr>
          <w:p w14:paraId="6EA66B22" w14:textId="77777777" w:rsidR="00BA53D3" w:rsidRPr="00BA53D3" w:rsidRDefault="00BA53D3" w:rsidP="00BA53D3">
            <w:pPr>
              <w:spacing w:before="60" w:afterLines="60" w:after="144"/>
              <w:rPr>
                <w:rFonts w:cs="Arial"/>
                <w:sz w:val="22"/>
              </w:rPr>
            </w:pPr>
          </w:p>
        </w:tc>
      </w:tr>
    </w:tbl>
    <w:p w14:paraId="32D6D55E" w14:textId="77777777" w:rsidR="00BA53D3" w:rsidRDefault="00BA53D3" w:rsidP="00BA53D3">
      <w:pPr>
        <w:spacing w:line="256" w:lineRule="auto"/>
        <w:jc w:val="center"/>
        <w:rPr>
          <w:rFonts w:asciiTheme="minorHAnsi" w:hAnsiTheme="minorHAnsi" w:cstheme="minorHAnsi"/>
          <w:b/>
          <w:bCs/>
        </w:rPr>
      </w:pPr>
    </w:p>
    <w:p w14:paraId="7484F99A" w14:textId="033D09A0" w:rsidR="00BA53D3" w:rsidRDefault="00BA53D3">
      <w:pPr>
        <w:rPr>
          <w:rFonts w:asciiTheme="minorHAnsi" w:hAnsiTheme="minorHAnsi" w:cstheme="minorHAnsi"/>
          <w:b/>
          <w:bCs/>
        </w:rPr>
      </w:pPr>
      <w:r>
        <w:rPr>
          <w:rFonts w:asciiTheme="minorHAnsi" w:hAnsiTheme="minorHAnsi" w:cstheme="minorHAnsi"/>
          <w:b/>
          <w:bCs/>
        </w:rPr>
        <w:br w:type="page"/>
      </w:r>
    </w:p>
    <w:p w14:paraId="57A6FB4B" w14:textId="5C5C2653" w:rsidR="00BA53D3" w:rsidRDefault="00BA53D3" w:rsidP="00BA53D3">
      <w:pPr>
        <w:spacing w:line="256" w:lineRule="auto"/>
        <w:rPr>
          <w:rFonts w:asciiTheme="minorHAnsi" w:hAnsiTheme="minorHAnsi" w:cstheme="minorHAnsi"/>
          <w:b/>
          <w:bCs/>
        </w:rPr>
      </w:pPr>
      <w:r>
        <w:rPr>
          <w:rFonts w:asciiTheme="minorHAnsi" w:hAnsiTheme="minorHAnsi" w:cstheme="minorHAnsi"/>
          <w:b/>
          <w:bCs/>
        </w:rPr>
        <w:lastRenderedPageBreak/>
        <w:t>Appendix 2: Record of medicine administered to an individual child</w:t>
      </w:r>
    </w:p>
    <w:p w14:paraId="65D738E1" w14:textId="77777777" w:rsidR="00BA53D3" w:rsidRPr="00A143A1" w:rsidRDefault="00BA53D3" w:rsidP="00BA53D3">
      <w:pPr>
        <w:spacing w:line="256" w:lineRule="auto"/>
        <w:rPr>
          <w:rFonts w:asciiTheme="minorHAnsi" w:hAnsiTheme="minorHAnsi" w:cstheme="minorHAnsi"/>
          <w:b/>
          <w:bCs/>
        </w:rPr>
      </w:pPr>
    </w:p>
    <w:tbl>
      <w:tblPr>
        <w:tblW w:w="9346" w:type="dxa"/>
        <w:tblCellMar>
          <w:left w:w="0" w:type="dxa"/>
          <w:right w:w="0" w:type="dxa"/>
        </w:tblCellMar>
        <w:tblLook w:val="04A0" w:firstRow="1" w:lastRow="0" w:firstColumn="1" w:lastColumn="0" w:noHBand="0" w:noVBand="1"/>
      </w:tblPr>
      <w:tblGrid>
        <w:gridCol w:w="1547"/>
        <w:gridCol w:w="853"/>
        <w:gridCol w:w="3686"/>
        <w:gridCol w:w="992"/>
        <w:gridCol w:w="2268"/>
      </w:tblGrid>
      <w:tr w:rsidR="00BA53D3" w:rsidRPr="00BA53D3" w14:paraId="41EC4258" w14:textId="77777777" w:rsidTr="00BA53D3">
        <w:trPr>
          <w:trHeight w:val="545"/>
        </w:trPr>
        <w:tc>
          <w:tcPr>
            <w:tcW w:w="9346" w:type="dxa"/>
            <w:gridSpan w:val="5"/>
            <w:tcBorders>
              <w:top w:val="single" w:sz="8" w:space="0" w:color="000000" w:themeColor="text1"/>
              <w:left w:val="single" w:sz="8" w:space="0" w:color="000000" w:themeColor="text1"/>
              <w:right w:val="single" w:sz="8" w:space="0" w:color="000000" w:themeColor="text1"/>
            </w:tcBorders>
            <w:shd w:val="clear" w:color="auto" w:fill="FFFFCC"/>
            <w:tcMar>
              <w:top w:w="0" w:type="dxa"/>
              <w:left w:w="108" w:type="dxa"/>
              <w:bottom w:w="0" w:type="dxa"/>
              <w:right w:w="108" w:type="dxa"/>
            </w:tcMar>
            <w:vAlign w:val="center"/>
          </w:tcPr>
          <w:p w14:paraId="2C688CBF" w14:textId="77777777" w:rsidR="00BA53D3" w:rsidRPr="00BA53D3" w:rsidRDefault="00BA53D3" w:rsidP="00BA53D3">
            <w:pPr>
              <w:widowControl w:val="0"/>
              <w:spacing w:before="60" w:after="60"/>
              <w:jc w:val="center"/>
              <w:rPr>
                <w:rFonts w:cs="Arial"/>
                <w:b/>
                <w:bCs/>
                <w:sz w:val="22"/>
                <w:szCs w:val="22"/>
              </w:rPr>
            </w:pPr>
            <w:r w:rsidRPr="00BA53D3">
              <w:rPr>
                <w:rFonts w:cs="Arial"/>
                <w:b/>
                <w:bCs/>
                <w:sz w:val="22"/>
                <w:szCs w:val="22"/>
              </w:rPr>
              <w:t>Record of Medicine Administered to an Individual Child</w:t>
            </w:r>
          </w:p>
        </w:tc>
      </w:tr>
      <w:tr w:rsidR="00BA53D3" w:rsidRPr="00BA53D3" w14:paraId="567F975A" w14:textId="77777777" w:rsidTr="00BA53D3">
        <w:trPr>
          <w:trHeight w:val="545"/>
        </w:trPr>
        <w:tc>
          <w:tcPr>
            <w:tcW w:w="1547" w:type="dxa"/>
            <w:tcBorders>
              <w:top w:val="single" w:sz="8" w:space="0" w:color="000000" w:themeColor="text1"/>
              <w:left w:val="single" w:sz="8" w:space="0" w:color="000000" w:themeColor="text1"/>
              <w:right w:val="single" w:sz="8" w:space="0" w:color="000000" w:themeColor="text1"/>
            </w:tcBorders>
            <w:tcMar>
              <w:top w:w="0" w:type="dxa"/>
              <w:left w:w="108" w:type="dxa"/>
              <w:bottom w:w="0" w:type="dxa"/>
              <w:right w:w="108" w:type="dxa"/>
            </w:tcMar>
            <w:vAlign w:val="center"/>
          </w:tcPr>
          <w:p w14:paraId="1FBA0456" w14:textId="77777777" w:rsidR="00BA53D3" w:rsidRPr="00BA53D3" w:rsidRDefault="00BA53D3" w:rsidP="00BA53D3">
            <w:pPr>
              <w:widowControl w:val="0"/>
              <w:spacing w:before="60" w:after="60"/>
              <w:ind w:left="-47"/>
              <w:rPr>
                <w:rFonts w:cs="Arial"/>
                <w:b/>
                <w:bCs/>
                <w:sz w:val="22"/>
                <w:szCs w:val="22"/>
              </w:rPr>
            </w:pPr>
            <w:r w:rsidRPr="00BA53D3">
              <w:rPr>
                <w:rFonts w:cs="Arial"/>
                <w:b/>
                <w:bCs/>
                <w:sz w:val="22"/>
                <w:szCs w:val="22"/>
              </w:rPr>
              <w:t>Name of Pupil</w:t>
            </w:r>
          </w:p>
        </w:tc>
        <w:tc>
          <w:tcPr>
            <w:tcW w:w="4539" w:type="dxa"/>
            <w:gridSpan w:val="2"/>
            <w:tcBorders>
              <w:top w:val="single" w:sz="8" w:space="0" w:color="000000" w:themeColor="text1"/>
              <w:left w:val="single" w:sz="8" w:space="0" w:color="000000" w:themeColor="text1"/>
              <w:right w:val="single" w:sz="8" w:space="0" w:color="000000" w:themeColor="text1"/>
            </w:tcBorders>
            <w:vAlign w:val="center"/>
          </w:tcPr>
          <w:p w14:paraId="3E450CF7" w14:textId="77777777" w:rsidR="00BA53D3" w:rsidRPr="00BA53D3" w:rsidRDefault="00BA53D3" w:rsidP="00BA53D3">
            <w:pPr>
              <w:widowControl w:val="0"/>
              <w:spacing w:before="60" w:after="60"/>
              <w:ind w:left="142"/>
              <w:rPr>
                <w:rFonts w:cs="Arial"/>
                <w:b/>
                <w:bCs/>
                <w:sz w:val="22"/>
                <w:szCs w:val="22"/>
              </w:rPr>
            </w:pPr>
          </w:p>
        </w:tc>
        <w:tc>
          <w:tcPr>
            <w:tcW w:w="992" w:type="dxa"/>
            <w:tcBorders>
              <w:top w:val="single" w:sz="8" w:space="0" w:color="000000" w:themeColor="text1"/>
              <w:left w:val="single" w:sz="8" w:space="0" w:color="000000" w:themeColor="text1"/>
              <w:right w:val="single" w:sz="8" w:space="0" w:color="000000" w:themeColor="text1"/>
            </w:tcBorders>
            <w:vAlign w:val="center"/>
          </w:tcPr>
          <w:p w14:paraId="7A0F42A2" w14:textId="77777777" w:rsidR="00BA53D3" w:rsidRPr="00BA53D3" w:rsidRDefault="00BA53D3" w:rsidP="00BA53D3">
            <w:pPr>
              <w:widowControl w:val="0"/>
              <w:spacing w:before="60" w:after="60"/>
              <w:ind w:left="72"/>
              <w:rPr>
                <w:rFonts w:cs="Arial"/>
                <w:b/>
                <w:bCs/>
                <w:sz w:val="22"/>
                <w:szCs w:val="22"/>
              </w:rPr>
            </w:pPr>
            <w:r w:rsidRPr="00BA53D3">
              <w:rPr>
                <w:rFonts w:cs="Arial"/>
                <w:b/>
                <w:bCs/>
                <w:sz w:val="22"/>
                <w:szCs w:val="22"/>
              </w:rPr>
              <w:t>D.</w:t>
            </w:r>
            <w:proofErr w:type="gramStart"/>
            <w:r w:rsidRPr="00BA53D3">
              <w:rPr>
                <w:rFonts w:cs="Arial"/>
                <w:b/>
                <w:bCs/>
                <w:sz w:val="22"/>
                <w:szCs w:val="22"/>
              </w:rPr>
              <w:t>O.B</w:t>
            </w:r>
            <w:proofErr w:type="gramEnd"/>
          </w:p>
        </w:tc>
        <w:tc>
          <w:tcPr>
            <w:tcW w:w="2268" w:type="dxa"/>
            <w:tcBorders>
              <w:top w:val="single" w:sz="8" w:space="0" w:color="000000" w:themeColor="text1"/>
              <w:left w:val="single" w:sz="8" w:space="0" w:color="000000" w:themeColor="text1"/>
              <w:right w:val="single" w:sz="8" w:space="0" w:color="000000" w:themeColor="text1"/>
            </w:tcBorders>
            <w:vAlign w:val="center"/>
          </w:tcPr>
          <w:p w14:paraId="367C3810" w14:textId="77777777" w:rsidR="00BA53D3" w:rsidRPr="00BA53D3" w:rsidRDefault="00BA53D3" w:rsidP="00BA53D3">
            <w:pPr>
              <w:widowControl w:val="0"/>
              <w:spacing w:before="60" w:after="60"/>
              <w:ind w:left="-47"/>
              <w:rPr>
                <w:rFonts w:cs="Arial"/>
                <w:b/>
                <w:bCs/>
                <w:sz w:val="22"/>
                <w:szCs w:val="22"/>
              </w:rPr>
            </w:pPr>
          </w:p>
        </w:tc>
      </w:tr>
      <w:tr w:rsidR="00BA53D3" w:rsidRPr="00BA53D3" w14:paraId="6C095CDF" w14:textId="77777777" w:rsidTr="00BA53D3">
        <w:trPr>
          <w:trHeight w:val="440"/>
        </w:trPr>
        <w:tc>
          <w:tcPr>
            <w:tcW w:w="1547" w:type="dxa"/>
            <w:tcBorders>
              <w:top w:val="single" w:sz="8" w:space="0" w:color="000000" w:themeColor="text1"/>
              <w:left w:val="single" w:sz="8" w:space="0" w:color="000000" w:themeColor="text1"/>
              <w:right w:val="single" w:sz="8" w:space="0" w:color="000000" w:themeColor="text1"/>
            </w:tcBorders>
            <w:tcMar>
              <w:top w:w="0" w:type="dxa"/>
              <w:left w:w="108" w:type="dxa"/>
              <w:bottom w:w="0" w:type="dxa"/>
              <w:right w:w="108" w:type="dxa"/>
            </w:tcMar>
            <w:vAlign w:val="center"/>
          </w:tcPr>
          <w:p w14:paraId="77DE33DB" w14:textId="77777777" w:rsidR="00BA53D3" w:rsidRPr="00BA53D3" w:rsidRDefault="00BA53D3" w:rsidP="00BA53D3">
            <w:pPr>
              <w:widowControl w:val="0"/>
              <w:spacing w:before="60" w:after="60"/>
              <w:ind w:left="-47"/>
              <w:rPr>
                <w:rFonts w:cs="Arial"/>
                <w:b/>
                <w:bCs/>
                <w:sz w:val="22"/>
                <w:szCs w:val="22"/>
              </w:rPr>
            </w:pPr>
            <w:r w:rsidRPr="00BA53D3">
              <w:rPr>
                <w:rFonts w:cs="Arial"/>
                <w:b/>
                <w:bCs/>
                <w:sz w:val="22"/>
                <w:szCs w:val="22"/>
              </w:rPr>
              <w:t>Day</w:t>
            </w:r>
          </w:p>
        </w:tc>
        <w:tc>
          <w:tcPr>
            <w:tcW w:w="4539" w:type="dxa"/>
            <w:gridSpan w:val="2"/>
            <w:tcBorders>
              <w:top w:val="single" w:sz="8" w:space="0" w:color="000000" w:themeColor="text1"/>
              <w:left w:val="single" w:sz="8" w:space="0" w:color="000000" w:themeColor="text1"/>
              <w:right w:val="single" w:sz="8" w:space="0" w:color="000000" w:themeColor="text1"/>
            </w:tcBorders>
            <w:vAlign w:val="center"/>
          </w:tcPr>
          <w:p w14:paraId="2278426F" w14:textId="77777777" w:rsidR="00BA53D3" w:rsidRPr="00BA53D3" w:rsidRDefault="00BA53D3" w:rsidP="00BA53D3">
            <w:pPr>
              <w:widowControl w:val="0"/>
              <w:spacing w:before="60" w:after="60"/>
              <w:ind w:left="142"/>
              <w:rPr>
                <w:rFonts w:cs="Arial"/>
                <w:b/>
                <w:bCs/>
                <w:sz w:val="22"/>
                <w:szCs w:val="22"/>
              </w:rPr>
            </w:pPr>
          </w:p>
        </w:tc>
        <w:tc>
          <w:tcPr>
            <w:tcW w:w="992" w:type="dxa"/>
            <w:tcBorders>
              <w:top w:val="single" w:sz="8" w:space="0" w:color="000000" w:themeColor="text1"/>
              <w:left w:val="single" w:sz="8" w:space="0" w:color="000000" w:themeColor="text1"/>
              <w:right w:val="single" w:sz="8" w:space="0" w:color="000000" w:themeColor="text1"/>
            </w:tcBorders>
            <w:vAlign w:val="center"/>
          </w:tcPr>
          <w:p w14:paraId="7A99691F" w14:textId="77777777" w:rsidR="00BA53D3" w:rsidRPr="00BA53D3" w:rsidRDefault="00BA53D3" w:rsidP="00BA53D3">
            <w:pPr>
              <w:widowControl w:val="0"/>
              <w:spacing w:before="60" w:after="60"/>
              <w:ind w:left="72"/>
              <w:rPr>
                <w:rFonts w:cs="Arial"/>
                <w:b/>
                <w:bCs/>
                <w:sz w:val="22"/>
                <w:szCs w:val="22"/>
              </w:rPr>
            </w:pPr>
            <w:r w:rsidRPr="00BA53D3">
              <w:rPr>
                <w:rFonts w:cs="Arial"/>
                <w:b/>
                <w:bCs/>
                <w:sz w:val="22"/>
                <w:szCs w:val="22"/>
              </w:rPr>
              <w:t>Date</w:t>
            </w:r>
          </w:p>
        </w:tc>
        <w:tc>
          <w:tcPr>
            <w:tcW w:w="2268" w:type="dxa"/>
            <w:tcBorders>
              <w:top w:val="single" w:sz="8" w:space="0" w:color="000000" w:themeColor="text1"/>
              <w:left w:val="single" w:sz="8" w:space="0" w:color="000000" w:themeColor="text1"/>
              <w:right w:val="single" w:sz="8" w:space="0" w:color="000000" w:themeColor="text1"/>
            </w:tcBorders>
            <w:vAlign w:val="center"/>
          </w:tcPr>
          <w:p w14:paraId="6A62D16E" w14:textId="77777777" w:rsidR="00BA53D3" w:rsidRPr="00BA53D3" w:rsidRDefault="00BA53D3" w:rsidP="00BA53D3">
            <w:pPr>
              <w:widowControl w:val="0"/>
              <w:spacing w:before="60" w:after="60"/>
              <w:ind w:left="-47"/>
              <w:rPr>
                <w:rFonts w:cs="Arial"/>
                <w:b/>
                <w:bCs/>
                <w:sz w:val="22"/>
                <w:szCs w:val="22"/>
              </w:rPr>
            </w:pPr>
          </w:p>
        </w:tc>
      </w:tr>
      <w:tr w:rsidR="00BA53D3" w:rsidRPr="00BA53D3" w14:paraId="554577E8" w14:textId="77777777" w:rsidTr="00BA53D3">
        <w:trPr>
          <w:trHeight w:val="647"/>
        </w:trPr>
        <w:tc>
          <w:tcPr>
            <w:tcW w:w="24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3E3CD724" w14:textId="77777777" w:rsidR="00BA53D3" w:rsidRPr="00BA53D3" w:rsidRDefault="00BA53D3" w:rsidP="00BA53D3">
            <w:pPr>
              <w:widowControl w:val="0"/>
              <w:spacing w:before="60" w:after="60"/>
              <w:ind w:left="22"/>
              <w:rPr>
                <w:rFonts w:cs="Arial"/>
                <w:sz w:val="22"/>
                <w:szCs w:val="22"/>
              </w:rPr>
            </w:pPr>
            <w:r w:rsidRPr="00BA53D3">
              <w:rPr>
                <w:rFonts w:cs="Arial"/>
                <w:b/>
                <w:bCs/>
                <w:sz w:val="22"/>
                <w:szCs w:val="22"/>
              </w:rPr>
              <w:t>Name of School/ Setting</w:t>
            </w:r>
          </w:p>
        </w:tc>
        <w:tc>
          <w:tcPr>
            <w:tcW w:w="69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3F164AEF" w14:textId="77777777" w:rsidR="00BA53D3" w:rsidRPr="00BA53D3" w:rsidRDefault="00BA53D3" w:rsidP="00BA53D3">
            <w:pPr>
              <w:widowControl w:val="0"/>
              <w:spacing w:before="60" w:after="60"/>
              <w:ind w:left="-47"/>
              <w:rPr>
                <w:rFonts w:cs="Arial"/>
                <w:b/>
                <w:bCs/>
                <w:sz w:val="22"/>
                <w:szCs w:val="22"/>
              </w:rPr>
            </w:pPr>
          </w:p>
        </w:tc>
      </w:tr>
      <w:tr w:rsidR="00BA53D3" w:rsidRPr="00BA53D3" w14:paraId="2CF902C1" w14:textId="77777777" w:rsidTr="00BA53D3">
        <w:trPr>
          <w:trHeight w:val="647"/>
        </w:trPr>
        <w:tc>
          <w:tcPr>
            <w:tcW w:w="24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6515EB40" w14:textId="77777777" w:rsidR="00BA53D3" w:rsidRPr="00BA53D3" w:rsidRDefault="00BA53D3" w:rsidP="00BA53D3">
            <w:pPr>
              <w:widowControl w:val="0"/>
              <w:spacing w:before="60" w:after="60"/>
              <w:ind w:left="22"/>
              <w:rPr>
                <w:rFonts w:cs="Arial"/>
                <w:sz w:val="22"/>
                <w:szCs w:val="22"/>
              </w:rPr>
            </w:pPr>
            <w:r w:rsidRPr="00BA53D3">
              <w:rPr>
                <w:rFonts w:cs="Arial"/>
                <w:b/>
                <w:bCs/>
                <w:sz w:val="22"/>
                <w:szCs w:val="22"/>
              </w:rPr>
              <w:t>Room/ Location administered</w:t>
            </w:r>
          </w:p>
        </w:tc>
        <w:tc>
          <w:tcPr>
            <w:tcW w:w="69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14EEECA4" w14:textId="77777777" w:rsidR="00BA53D3" w:rsidRPr="00BA53D3" w:rsidRDefault="00BA53D3" w:rsidP="00BA53D3">
            <w:pPr>
              <w:widowControl w:val="0"/>
              <w:spacing w:before="60" w:after="60"/>
              <w:ind w:left="-47"/>
              <w:rPr>
                <w:rFonts w:cs="Arial"/>
                <w:sz w:val="22"/>
                <w:szCs w:val="22"/>
              </w:rPr>
            </w:pPr>
            <w:r w:rsidRPr="00BA53D3">
              <w:rPr>
                <w:rFonts w:cs="Arial"/>
                <w:b/>
                <w:bCs/>
                <w:sz w:val="22"/>
                <w:szCs w:val="22"/>
              </w:rPr>
              <w:t> </w:t>
            </w:r>
          </w:p>
        </w:tc>
      </w:tr>
      <w:tr w:rsidR="00BA53D3" w:rsidRPr="00BA53D3" w14:paraId="60C5FA10" w14:textId="77777777" w:rsidTr="00BA53D3">
        <w:trPr>
          <w:trHeight w:val="647"/>
        </w:trPr>
        <w:tc>
          <w:tcPr>
            <w:tcW w:w="24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67EB8246" w14:textId="77777777" w:rsidR="00BA53D3" w:rsidRPr="00BA53D3" w:rsidRDefault="00BA53D3" w:rsidP="00BA53D3">
            <w:pPr>
              <w:widowControl w:val="0"/>
              <w:spacing w:before="60" w:after="60"/>
              <w:ind w:left="22"/>
              <w:rPr>
                <w:rFonts w:cs="Arial"/>
                <w:sz w:val="22"/>
                <w:szCs w:val="22"/>
              </w:rPr>
            </w:pPr>
            <w:r w:rsidRPr="00BA53D3">
              <w:rPr>
                <w:rFonts w:cs="Arial"/>
                <w:b/>
                <w:bCs/>
                <w:sz w:val="22"/>
                <w:szCs w:val="22"/>
              </w:rPr>
              <w:t>Name and Strength of Medicine</w:t>
            </w:r>
          </w:p>
        </w:tc>
        <w:tc>
          <w:tcPr>
            <w:tcW w:w="69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50F1A14D" w14:textId="77777777" w:rsidR="00BA53D3" w:rsidRPr="00BA53D3" w:rsidRDefault="00BA53D3" w:rsidP="00BA53D3">
            <w:pPr>
              <w:widowControl w:val="0"/>
              <w:spacing w:before="60" w:after="60"/>
              <w:ind w:left="-47"/>
              <w:rPr>
                <w:rFonts w:cs="Arial"/>
                <w:sz w:val="22"/>
                <w:szCs w:val="22"/>
              </w:rPr>
            </w:pPr>
            <w:r w:rsidRPr="00BA53D3">
              <w:rPr>
                <w:rFonts w:cs="Arial"/>
                <w:b/>
                <w:bCs/>
                <w:sz w:val="22"/>
                <w:szCs w:val="22"/>
              </w:rPr>
              <w:t> </w:t>
            </w:r>
          </w:p>
        </w:tc>
      </w:tr>
      <w:tr w:rsidR="00BA53D3" w:rsidRPr="00BA53D3" w14:paraId="3492B3FF" w14:textId="77777777" w:rsidTr="00BA53D3">
        <w:trPr>
          <w:trHeight w:val="647"/>
        </w:trPr>
        <w:tc>
          <w:tcPr>
            <w:tcW w:w="24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261711A7" w14:textId="77777777" w:rsidR="00BA53D3" w:rsidRPr="00BA53D3" w:rsidRDefault="00BA53D3" w:rsidP="00BA53D3">
            <w:pPr>
              <w:widowControl w:val="0"/>
              <w:spacing w:before="60" w:after="60"/>
              <w:ind w:left="22"/>
              <w:rPr>
                <w:rFonts w:cs="Arial"/>
                <w:sz w:val="22"/>
                <w:szCs w:val="22"/>
              </w:rPr>
            </w:pPr>
            <w:r w:rsidRPr="00BA53D3">
              <w:rPr>
                <w:rFonts w:cs="Arial"/>
                <w:b/>
                <w:bCs/>
                <w:sz w:val="22"/>
                <w:szCs w:val="22"/>
              </w:rPr>
              <w:t>Expiry Date</w:t>
            </w:r>
          </w:p>
        </w:tc>
        <w:tc>
          <w:tcPr>
            <w:tcW w:w="69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5E0D0557" w14:textId="77777777" w:rsidR="00BA53D3" w:rsidRPr="00BA53D3" w:rsidRDefault="00BA53D3" w:rsidP="00BA53D3">
            <w:pPr>
              <w:widowControl w:val="0"/>
              <w:spacing w:before="60" w:after="60"/>
              <w:ind w:left="-47"/>
              <w:rPr>
                <w:rFonts w:cs="Arial"/>
                <w:sz w:val="22"/>
                <w:szCs w:val="22"/>
              </w:rPr>
            </w:pPr>
            <w:r w:rsidRPr="00BA53D3">
              <w:rPr>
                <w:rFonts w:cs="Arial"/>
                <w:b/>
                <w:bCs/>
                <w:sz w:val="22"/>
                <w:szCs w:val="22"/>
              </w:rPr>
              <w:t> </w:t>
            </w:r>
          </w:p>
        </w:tc>
      </w:tr>
      <w:tr w:rsidR="00BA53D3" w:rsidRPr="00BA53D3" w14:paraId="782FF0AF" w14:textId="77777777" w:rsidTr="00BA53D3">
        <w:trPr>
          <w:trHeight w:val="647"/>
        </w:trPr>
        <w:tc>
          <w:tcPr>
            <w:tcW w:w="24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7B100BDC" w14:textId="77777777" w:rsidR="00BA53D3" w:rsidRPr="00BA53D3" w:rsidRDefault="00BA53D3" w:rsidP="00BA53D3">
            <w:pPr>
              <w:widowControl w:val="0"/>
              <w:spacing w:before="60" w:after="60"/>
              <w:ind w:left="22"/>
              <w:rPr>
                <w:rFonts w:cs="Arial"/>
                <w:sz w:val="22"/>
                <w:szCs w:val="22"/>
              </w:rPr>
            </w:pPr>
            <w:r w:rsidRPr="00BA53D3">
              <w:rPr>
                <w:rFonts w:cs="Arial"/>
                <w:b/>
                <w:bCs/>
                <w:sz w:val="22"/>
                <w:szCs w:val="22"/>
              </w:rPr>
              <w:t>Dose and Frequency of Medication (Inc. times)</w:t>
            </w:r>
          </w:p>
        </w:tc>
        <w:tc>
          <w:tcPr>
            <w:tcW w:w="69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31A3E90A" w14:textId="77777777" w:rsidR="00BA53D3" w:rsidRPr="00BA53D3" w:rsidRDefault="00BA53D3" w:rsidP="00BA53D3">
            <w:pPr>
              <w:widowControl w:val="0"/>
              <w:spacing w:before="60" w:after="60"/>
              <w:ind w:left="-47"/>
              <w:rPr>
                <w:rFonts w:cs="Arial"/>
                <w:sz w:val="22"/>
                <w:szCs w:val="22"/>
              </w:rPr>
            </w:pPr>
            <w:r w:rsidRPr="00BA53D3">
              <w:rPr>
                <w:rFonts w:cs="Arial"/>
                <w:b/>
                <w:bCs/>
                <w:sz w:val="22"/>
                <w:szCs w:val="22"/>
              </w:rPr>
              <w:t> </w:t>
            </w:r>
          </w:p>
        </w:tc>
      </w:tr>
      <w:tr w:rsidR="00BA53D3" w:rsidRPr="00BA53D3" w14:paraId="38D2D666" w14:textId="77777777" w:rsidTr="00BA53D3">
        <w:trPr>
          <w:trHeight w:val="647"/>
        </w:trPr>
        <w:tc>
          <w:tcPr>
            <w:tcW w:w="24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6231516C" w14:textId="77777777" w:rsidR="00BA53D3" w:rsidRPr="00BA53D3" w:rsidRDefault="00BA53D3" w:rsidP="00BA53D3">
            <w:pPr>
              <w:widowControl w:val="0"/>
              <w:spacing w:before="60" w:after="60"/>
              <w:ind w:left="22"/>
              <w:rPr>
                <w:rFonts w:cs="Arial"/>
                <w:sz w:val="22"/>
                <w:szCs w:val="22"/>
              </w:rPr>
            </w:pPr>
            <w:r w:rsidRPr="00BA53D3">
              <w:rPr>
                <w:rFonts w:cs="Arial"/>
                <w:b/>
                <w:bCs/>
                <w:sz w:val="22"/>
                <w:szCs w:val="22"/>
              </w:rPr>
              <w:t>Route of administration</w:t>
            </w:r>
          </w:p>
        </w:tc>
        <w:tc>
          <w:tcPr>
            <w:tcW w:w="69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190D9326" w14:textId="77777777" w:rsidR="00BA53D3" w:rsidRPr="00BA53D3" w:rsidRDefault="00BA53D3" w:rsidP="00BA53D3">
            <w:pPr>
              <w:widowControl w:val="0"/>
              <w:spacing w:before="60" w:after="60"/>
              <w:ind w:left="-47"/>
              <w:rPr>
                <w:rFonts w:cs="Arial"/>
                <w:sz w:val="22"/>
                <w:szCs w:val="22"/>
              </w:rPr>
            </w:pPr>
            <w:r w:rsidRPr="00BA53D3">
              <w:rPr>
                <w:rFonts w:cs="Arial"/>
                <w:b/>
                <w:bCs/>
                <w:sz w:val="22"/>
                <w:szCs w:val="22"/>
              </w:rPr>
              <w:t>  </w:t>
            </w:r>
          </w:p>
        </w:tc>
      </w:tr>
    </w:tbl>
    <w:p w14:paraId="0B77C65F" w14:textId="77777777" w:rsidR="00BA53D3" w:rsidRPr="00492911" w:rsidRDefault="00BA53D3" w:rsidP="00BA53D3">
      <w:pPr>
        <w:spacing w:line="256" w:lineRule="auto"/>
        <w:jc w:val="center"/>
        <w:rPr>
          <w:rFonts w:cs="Arial"/>
          <w:b/>
          <w:bCs/>
          <w:sz w:val="24"/>
          <w:szCs w:val="24"/>
        </w:rPr>
      </w:pPr>
    </w:p>
    <w:tbl>
      <w:tblPr>
        <w:tblW w:w="9346" w:type="dxa"/>
        <w:tblCellMar>
          <w:left w:w="0" w:type="dxa"/>
          <w:right w:w="0" w:type="dxa"/>
        </w:tblCellMar>
        <w:tblLook w:val="04A0" w:firstRow="1" w:lastRow="0" w:firstColumn="1" w:lastColumn="0" w:noHBand="0" w:noVBand="1"/>
      </w:tblPr>
      <w:tblGrid>
        <w:gridCol w:w="2825"/>
        <w:gridCol w:w="3260"/>
        <w:gridCol w:w="3261"/>
      </w:tblGrid>
      <w:tr w:rsidR="00BA53D3" w:rsidRPr="00492911" w14:paraId="406FA04B" w14:textId="77777777" w:rsidTr="00BA53D3">
        <w:trPr>
          <w:trHeight w:val="735"/>
        </w:trPr>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D01F0A6" w14:textId="77777777" w:rsidR="00BA53D3" w:rsidRPr="00492911" w:rsidRDefault="00BA53D3" w:rsidP="00066E24">
            <w:pPr>
              <w:widowControl w:val="0"/>
              <w:ind w:left="22"/>
              <w:rPr>
                <w:rFonts w:cs="Arial"/>
                <w:sz w:val="24"/>
                <w:szCs w:val="24"/>
              </w:rPr>
            </w:pPr>
            <w:r w:rsidRPr="00492911">
              <w:rPr>
                <w:rFonts w:cs="Arial"/>
                <w:b/>
                <w:bCs/>
                <w:sz w:val="24"/>
                <w:szCs w:val="24"/>
              </w:rPr>
              <w:t>Time Medication Administered</w:t>
            </w:r>
          </w:p>
        </w:tc>
        <w:tc>
          <w:tcPr>
            <w:tcW w:w="652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E79C462" w14:textId="77777777" w:rsidR="00BA53D3" w:rsidRPr="00492911" w:rsidRDefault="00BA53D3" w:rsidP="00066E24">
            <w:pPr>
              <w:widowControl w:val="0"/>
              <w:ind w:left="184"/>
              <w:rPr>
                <w:rFonts w:cs="Arial"/>
                <w:sz w:val="24"/>
                <w:szCs w:val="24"/>
              </w:rPr>
            </w:pPr>
          </w:p>
        </w:tc>
      </w:tr>
      <w:tr w:rsidR="00BA53D3" w:rsidRPr="00492911" w14:paraId="518957EE" w14:textId="77777777" w:rsidTr="00BA53D3">
        <w:trPr>
          <w:trHeight w:val="780"/>
        </w:trPr>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5653C09" w14:textId="77777777" w:rsidR="00BA53D3" w:rsidRPr="00492911" w:rsidRDefault="00BA53D3" w:rsidP="00066E24">
            <w:pPr>
              <w:widowControl w:val="0"/>
              <w:ind w:left="22"/>
              <w:rPr>
                <w:rFonts w:cs="Arial"/>
                <w:sz w:val="24"/>
                <w:szCs w:val="24"/>
              </w:rPr>
            </w:pPr>
            <w:r w:rsidRPr="00492911">
              <w:rPr>
                <w:rFonts w:cs="Arial"/>
                <w:b/>
                <w:bCs/>
                <w:sz w:val="24"/>
                <w:szCs w:val="24"/>
              </w:rPr>
              <w:t>Dose Given</w:t>
            </w:r>
          </w:p>
        </w:tc>
        <w:tc>
          <w:tcPr>
            <w:tcW w:w="652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7BCD020" w14:textId="77777777" w:rsidR="00BA53D3" w:rsidRPr="00492911" w:rsidRDefault="00BA53D3" w:rsidP="00066E24">
            <w:pPr>
              <w:widowControl w:val="0"/>
              <w:ind w:left="184"/>
              <w:rPr>
                <w:rFonts w:cs="Arial"/>
                <w:sz w:val="24"/>
                <w:szCs w:val="24"/>
              </w:rPr>
            </w:pPr>
            <w:r w:rsidRPr="00492911">
              <w:rPr>
                <w:rFonts w:cs="Arial"/>
                <w:b/>
                <w:bCs/>
                <w:sz w:val="24"/>
                <w:szCs w:val="24"/>
              </w:rPr>
              <w:t> </w:t>
            </w:r>
          </w:p>
        </w:tc>
      </w:tr>
      <w:tr w:rsidR="00A92F83" w:rsidRPr="00492911" w14:paraId="31D55C33" w14:textId="77777777" w:rsidTr="00295FC5">
        <w:trPr>
          <w:trHeight w:val="720"/>
        </w:trPr>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CFF2C6A" w14:textId="544D9DC4" w:rsidR="00A92F83" w:rsidRPr="00492911" w:rsidRDefault="00A92F83" w:rsidP="00066E24">
            <w:pPr>
              <w:widowControl w:val="0"/>
              <w:ind w:left="22"/>
              <w:rPr>
                <w:rFonts w:cs="Arial"/>
                <w:sz w:val="24"/>
                <w:szCs w:val="24"/>
              </w:rPr>
            </w:pPr>
            <w:r w:rsidRPr="00492911">
              <w:rPr>
                <w:rFonts w:cs="Arial"/>
                <w:b/>
                <w:bCs/>
                <w:sz w:val="24"/>
                <w:szCs w:val="24"/>
              </w:rPr>
              <w:t>PRINTED Member of Staff Administering</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09E6688" w14:textId="77777777" w:rsidR="00A92F83" w:rsidRPr="00492911" w:rsidRDefault="00A92F83" w:rsidP="00066E24">
            <w:pPr>
              <w:widowControl w:val="0"/>
              <w:ind w:left="184"/>
              <w:rPr>
                <w:rFonts w:cs="Arial"/>
                <w:sz w:val="24"/>
                <w:szCs w:val="24"/>
              </w:rPr>
            </w:pPr>
            <w:r w:rsidRPr="00492911">
              <w:rPr>
                <w:rFonts w:cs="Arial"/>
                <w:b/>
                <w:bCs/>
                <w:sz w:val="24"/>
                <w:szCs w:val="24"/>
              </w:rPr>
              <w:t> </w:t>
            </w:r>
          </w:p>
        </w:tc>
        <w:tc>
          <w:tcPr>
            <w:tcW w:w="3261" w:type="dxa"/>
            <w:tcBorders>
              <w:top w:val="single" w:sz="8" w:space="0" w:color="000000"/>
              <w:left w:val="single" w:sz="8" w:space="0" w:color="000000"/>
              <w:bottom w:val="single" w:sz="8" w:space="0" w:color="000000"/>
              <w:right w:val="single" w:sz="8" w:space="0" w:color="000000"/>
            </w:tcBorders>
            <w:vAlign w:val="center"/>
          </w:tcPr>
          <w:p w14:paraId="34BCC32B" w14:textId="77777777" w:rsidR="00A92F83" w:rsidRDefault="00A92F83" w:rsidP="00A92F83">
            <w:pPr>
              <w:widowControl w:val="0"/>
              <w:ind w:left="184"/>
              <w:rPr>
                <w:rFonts w:cs="Arial"/>
                <w:sz w:val="18"/>
                <w:szCs w:val="24"/>
              </w:rPr>
            </w:pPr>
            <w:r>
              <w:rPr>
                <w:rFonts w:cs="Arial"/>
                <w:sz w:val="18"/>
                <w:szCs w:val="24"/>
              </w:rPr>
              <w:t>Signature:</w:t>
            </w:r>
          </w:p>
          <w:p w14:paraId="0F663AEE" w14:textId="77777777" w:rsidR="00A92F83" w:rsidRDefault="00A92F83" w:rsidP="00A92F83">
            <w:pPr>
              <w:widowControl w:val="0"/>
              <w:ind w:left="184"/>
              <w:rPr>
                <w:rFonts w:cs="Arial"/>
                <w:sz w:val="18"/>
                <w:szCs w:val="24"/>
              </w:rPr>
            </w:pPr>
          </w:p>
          <w:p w14:paraId="016F274D" w14:textId="77777777" w:rsidR="00A92F83" w:rsidRDefault="00A92F83" w:rsidP="00A92F83">
            <w:pPr>
              <w:widowControl w:val="0"/>
              <w:ind w:left="184"/>
              <w:rPr>
                <w:rFonts w:cs="Arial"/>
                <w:sz w:val="18"/>
                <w:szCs w:val="24"/>
              </w:rPr>
            </w:pPr>
          </w:p>
          <w:p w14:paraId="12C5A735" w14:textId="77777777" w:rsidR="00A92F83" w:rsidRDefault="00A92F83" w:rsidP="00A92F83">
            <w:pPr>
              <w:widowControl w:val="0"/>
              <w:ind w:left="184"/>
              <w:rPr>
                <w:rFonts w:cs="Arial"/>
                <w:sz w:val="18"/>
                <w:szCs w:val="24"/>
              </w:rPr>
            </w:pPr>
          </w:p>
          <w:p w14:paraId="0457A804" w14:textId="1E007643" w:rsidR="00A92F83" w:rsidRPr="00A92F83" w:rsidRDefault="00A92F83" w:rsidP="00A92F83">
            <w:pPr>
              <w:widowControl w:val="0"/>
              <w:ind w:left="184"/>
              <w:rPr>
                <w:rFonts w:cs="Arial"/>
                <w:sz w:val="18"/>
                <w:szCs w:val="24"/>
              </w:rPr>
            </w:pPr>
          </w:p>
        </w:tc>
      </w:tr>
      <w:tr w:rsidR="00A92F83" w:rsidRPr="00492911" w14:paraId="61C637EA" w14:textId="77777777" w:rsidTr="00D810A2">
        <w:trPr>
          <w:trHeight w:val="822"/>
        </w:trPr>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13ED396" w14:textId="77777777" w:rsidR="00A92F83" w:rsidRPr="00492911" w:rsidRDefault="00A92F83" w:rsidP="00066E24">
            <w:pPr>
              <w:widowControl w:val="0"/>
              <w:ind w:left="22"/>
              <w:rPr>
                <w:rFonts w:cs="Arial"/>
                <w:sz w:val="24"/>
                <w:szCs w:val="24"/>
              </w:rPr>
            </w:pPr>
            <w:r w:rsidRPr="00492911">
              <w:rPr>
                <w:rFonts w:cs="Arial"/>
                <w:b/>
                <w:bCs/>
                <w:sz w:val="24"/>
                <w:szCs w:val="24"/>
              </w:rPr>
              <w:t>PRINTED Member of Staff Checking</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8596979" w14:textId="77777777" w:rsidR="00A92F83" w:rsidRPr="00492911" w:rsidRDefault="00A92F83" w:rsidP="00066E24">
            <w:pPr>
              <w:widowControl w:val="0"/>
              <w:ind w:left="184"/>
              <w:rPr>
                <w:rFonts w:cs="Arial"/>
                <w:sz w:val="24"/>
                <w:szCs w:val="24"/>
              </w:rPr>
            </w:pPr>
            <w:r w:rsidRPr="00492911">
              <w:rPr>
                <w:rFonts w:cs="Arial"/>
                <w:b/>
                <w:bCs/>
                <w:sz w:val="24"/>
                <w:szCs w:val="24"/>
              </w:rPr>
              <w:t> </w:t>
            </w:r>
          </w:p>
        </w:tc>
        <w:tc>
          <w:tcPr>
            <w:tcW w:w="3261" w:type="dxa"/>
            <w:tcBorders>
              <w:top w:val="single" w:sz="8" w:space="0" w:color="000000"/>
              <w:left w:val="single" w:sz="8" w:space="0" w:color="000000"/>
              <w:bottom w:val="single" w:sz="8" w:space="0" w:color="000000"/>
              <w:right w:val="single" w:sz="8" w:space="0" w:color="000000"/>
            </w:tcBorders>
            <w:vAlign w:val="center"/>
          </w:tcPr>
          <w:p w14:paraId="5483BB87" w14:textId="77777777" w:rsidR="00A92F83" w:rsidRDefault="00A92F83" w:rsidP="00066E24">
            <w:pPr>
              <w:widowControl w:val="0"/>
              <w:ind w:left="184"/>
              <w:rPr>
                <w:rFonts w:cs="Arial"/>
                <w:sz w:val="18"/>
                <w:szCs w:val="24"/>
              </w:rPr>
            </w:pPr>
            <w:r>
              <w:rPr>
                <w:rFonts w:cs="Arial"/>
                <w:sz w:val="18"/>
                <w:szCs w:val="24"/>
              </w:rPr>
              <w:t>Signature:</w:t>
            </w:r>
          </w:p>
          <w:p w14:paraId="0297A06E" w14:textId="77777777" w:rsidR="00A92F83" w:rsidRDefault="00A92F83" w:rsidP="00066E24">
            <w:pPr>
              <w:widowControl w:val="0"/>
              <w:ind w:left="184"/>
              <w:rPr>
                <w:rFonts w:cs="Arial"/>
                <w:sz w:val="24"/>
                <w:szCs w:val="24"/>
              </w:rPr>
            </w:pPr>
          </w:p>
          <w:p w14:paraId="25FAB50D" w14:textId="77777777" w:rsidR="00A92F83" w:rsidRDefault="00A92F83" w:rsidP="00066E24">
            <w:pPr>
              <w:widowControl w:val="0"/>
              <w:ind w:left="184"/>
              <w:rPr>
                <w:rFonts w:cs="Arial"/>
                <w:sz w:val="24"/>
                <w:szCs w:val="24"/>
              </w:rPr>
            </w:pPr>
          </w:p>
          <w:p w14:paraId="42481123" w14:textId="0DF25D87" w:rsidR="00A92F83" w:rsidRPr="00492911" w:rsidRDefault="00A92F83" w:rsidP="00066E24">
            <w:pPr>
              <w:widowControl w:val="0"/>
              <w:ind w:left="184"/>
              <w:rPr>
                <w:rFonts w:cs="Arial"/>
                <w:sz w:val="24"/>
                <w:szCs w:val="24"/>
              </w:rPr>
            </w:pPr>
          </w:p>
        </w:tc>
      </w:tr>
    </w:tbl>
    <w:p w14:paraId="58CF107E" w14:textId="77777777" w:rsidR="00BA53D3" w:rsidRPr="00A143A1" w:rsidRDefault="00BA53D3" w:rsidP="00BA53D3">
      <w:pPr>
        <w:widowControl w:val="0"/>
        <w:rPr>
          <w:rFonts w:asciiTheme="minorHAnsi" w:hAnsiTheme="minorHAnsi" w:cstheme="minorHAnsi"/>
        </w:rPr>
      </w:pPr>
    </w:p>
    <w:p w14:paraId="3C8E32D7" w14:textId="77777777" w:rsidR="006E1C59" w:rsidRPr="00E311C4" w:rsidRDefault="006E1C59" w:rsidP="007613DA">
      <w:pPr>
        <w:pStyle w:val="BodyText"/>
        <w:spacing w:line="276" w:lineRule="auto"/>
        <w:ind w:left="170" w:right="147"/>
        <w:rPr>
          <w:rFonts w:cs="Arial"/>
          <w:spacing w:val="-1"/>
          <w:sz w:val="22"/>
          <w:szCs w:val="22"/>
        </w:rPr>
      </w:pPr>
    </w:p>
    <w:sectPr w:rsidR="006E1C59" w:rsidRPr="00E311C4" w:rsidSect="009817D6">
      <w:headerReference w:type="default" r:id="rId21"/>
      <w:footerReference w:type="default" r:id="rId22"/>
      <w:pgSz w:w="11906" w:h="16838"/>
      <w:pgMar w:top="1440" w:right="1800" w:bottom="1276" w:left="180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F4F5E" w14:textId="77777777" w:rsidR="00220F3B" w:rsidRDefault="00220F3B" w:rsidP="0039658C">
      <w:r>
        <w:separator/>
      </w:r>
    </w:p>
  </w:endnote>
  <w:endnote w:type="continuationSeparator" w:id="0">
    <w:p w14:paraId="20EA3F7C" w14:textId="77777777" w:rsidR="00220F3B" w:rsidRDefault="00220F3B" w:rsidP="0039658C">
      <w:r>
        <w:continuationSeparator/>
      </w:r>
    </w:p>
  </w:endnote>
  <w:endnote w:type="continuationNotice" w:id="1">
    <w:p w14:paraId="68315096" w14:textId="77777777" w:rsidR="00220F3B" w:rsidRDefault="00220F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A9A99" w14:textId="7DAACB66" w:rsidR="004B6746" w:rsidRPr="0039658C" w:rsidRDefault="007613DA">
    <w:pPr>
      <w:pStyle w:val="Footer"/>
      <w:pBdr>
        <w:top w:val="single" w:sz="24" w:space="5" w:color="9BBB59" w:themeColor="accent3"/>
      </w:pBdr>
      <w:jc w:val="right"/>
      <w:rPr>
        <w:rFonts w:asciiTheme="minorHAnsi" w:hAnsiTheme="minorHAnsi"/>
        <w:i/>
        <w:iCs/>
        <w:color w:val="8C8C8C" w:themeColor="background1" w:themeShade="8C"/>
        <w:sz w:val="24"/>
        <w:szCs w:val="24"/>
      </w:rPr>
    </w:pPr>
    <w:r>
      <w:rPr>
        <w:noProof/>
      </w:rPr>
      <w:drawing>
        <wp:anchor distT="0" distB="0" distL="114300" distR="114300" simplePos="0" relativeHeight="251656191" behindDoc="0" locked="0" layoutInCell="1" allowOverlap="1" wp14:anchorId="2C5B02A1" wp14:editId="3A8093E2">
          <wp:simplePos x="0" y="0"/>
          <wp:positionH relativeFrom="column">
            <wp:posOffset>-19497</wp:posOffset>
          </wp:positionH>
          <wp:positionV relativeFrom="paragraph">
            <wp:posOffset>127208</wp:posOffset>
          </wp:positionV>
          <wp:extent cx="689548" cy="606802"/>
          <wp:effectExtent l="0" t="0" r="0" b="3175"/>
          <wp:wrapNone/>
          <wp:docPr id="8" name="Picture 1" descr="A logo with a person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47324" name="Picture 1" descr="A logo with a person with leaves&#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9548" cy="606802"/>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Fonts w:asciiTheme="minorHAnsi" w:hAnsiTheme="minorHAnsi"/>
          <w:i/>
          <w:iCs/>
          <w:color w:val="8C8C8C" w:themeColor="background1" w:themeShade="8C"/>
          <w:sz w:val="24"/>
          <w:szCs w:val="24"/>
        </w:rPr>
        <w:alias w:val="Company"/>
        <w:id w:val="270665196"/>
        <w:dataBinding w:prefixMappings="xmlns:ns0='http://schemas.openxmlformats.org/officeDocument/2006/extended-properties'" w:xpath="/ns0:Properties[1]/ns0:Company[1]" w:storeItemID="{6668398D-A668-4E3E-A5EB-62B293D839F1}"/>
        <w:text/>
      </w:sdtPr>
      <w:sdtEndPr/>
      <w:sdtContent>
        <w:r w:rsidR="004B6746">
          <w:rPr>
            <w:rFonts w:asciiTheme="minorHAnsi" w:hAnsiTheme="minorHAnsi"/>
            <w:i/>
            <w:iCs/>
            <w:color w:val="8C8C8C" w:themeColor="background1" w:themeShade="8C"/>
            <w:sz w:val="24"/>
            <w:szCs w:val="24"/>
          </w:rPr>
          <w:t xml:space="preserve">Eden Academy Trust – </w:t>
        </w:r>
        <w:r w:rsidR="00553D71">
          <w:rPr>
            <w:rFonts w:asciiTheme="minorHAnsi" w:hAnsiTheme="minorHAnsi"/>
            <w:i/>
            <w:iCs/>
            <w:color w:val="8C8C8C" w:themeColor="background1" w:themeShade="8C"/>
            <w:sz w:val="24"/>
            <w:szCs w:val="24"/>
          </w:rPr>
          <w:t>Administration of Medicines</w:t>
        </w:r>
        <w:r w:rsidR="004B6746">
          <w:rPr>
            <w:rFonts w:asciiTheme="minorHAnsi" w:hAnsiTheme="minorHAnsi"/>
            <w:i/>
            <w:iCs/>
            <w:color w:val="8C8C8C" w:themeColor="background1" w:themeShade="8C"/>
            <w:sz w:val="24"/>
            <w:szCs w:val="24"/>
          </w:rPr>
          <w:t xml:space="preserve"> Policy</w:t>
        </w:r>
      </w:sdtContent>
    </w:sdt>
  </w:p>
  <w:p w14:paraId="2BD9B1B4" w14:textId="77777777" w:rsidR="004B6746" w:rsidRDefault="004B6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0C52D" w14:textId="77777777" w:rsidR="00220F3B" w:rsidRDefault="00220F3B" w:rsidP="0039658C">
      <w:r>
        <w:separator/>
      </w:r>
    </w:p>
  </w:footnote>
  <w:footnote w:type="continuationSeparator" w:id="0">
    <w:p w14:paraId="1D9847BA" w14:textId="77777777" w:rsidR="00220F3B" w:rsidRDefault="00220F3B" w:rsidP="0039658C">
      <w:r>
        <w:continuationSeparator/>
      </w:r>
    </w:p>
  </w:footnote>
  <w:footnote w:type="continuationNotice" w:id="1">
    <w:p w14:paraId="24E5B280" w14:textId="77777777" w:rsidR="00220F3B" w:rsidRDefault="00220F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BD385" w14:textId="77777777" w:rsidR="004B6746" w:rsidRDefault="00A51377">
    <w:pPr>
      <w:pStyle w:val="Header"/>
    </w:pPr>
    <w:sdt>
      <w:sdtPr>
        <w:id w:val="-25792753"/>
        <w:docPartObj>
          <w:docPartGallery w:val="Page Numbers (Margins)"/>
          <w:docPartUnique/>
        </w:docPartObj>
      </w:sdtPr>
      <w:sdtEndPr/>
      <w:sdtContent>
        <w:r w:rsidR="004B6746">
          <w:rPr>
            <w:noProof/>
          </w:rPr>
          <mc:AlternateContent>
            <mc:Choice Requires="wps">
              <w:drawing>
                <wp:anchor distT="0" distB="0" distL="114300" distR="114300" simplePos="0" relativeHeight="251657216" behindDoc="0" locked="0" layoutInCell="0" allowOverlap="1" wp14:anchorId="5A99F5D3" wp14:editId="5F787CDD">
                  <wp:simplePos x="0" y="0"/>
                  <wp:positionH relativeFrom="rightMargin">
                    <wp:align>right</wp:align>
                  </wp:positionH>
                  <wp:positionV relativeFrom="margin">
                    <wp:align>center</wp:align>
                  </wp:positionV>
                  <wp:extent cx="434340" cy="329565"/>
                  <wp:effectExtent l="0" t="0" r="3810" b="0"/>
                  <wp:wrapNone/>
                  <wp:docPr id="5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71B6242F" w14:textId="77777777" w:rsidR="004B6746" w:rsidRPr="000F74C6" w:rsidRDefault="004B6746">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sidR="008E5BD1">
                                <w:rPr>
                                  <w:rFonts w:asciiTheme="minorHAnsi" w:hAnsiTheme="minorHAnsi"/>
                                  <w:noProof/>
                                  <w:sz w:val="24"/>
                                  <w:szCs w:val="24"/>
                                </w:rPr>
                                <w:t>22</w:t>
                              </w:r>
                              <w:r w:rsidRPr="000F74C6">
                                <w:rPr>
                                  <w:rFonts w:asciiTheme="minorHAnsi" w:hAnsiTheme="minorHAnsi"/>
                                  <w:noProof/>
                                  <w:sz w:val="24"/>
                                  <w:szCs w:val="24"/>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5A99F5D3" id="Rectangle 4" o:spid="_x0000_s1026" style="position:absolute;margin-left:-17pt;margin-top:0;width:34.2pt;height:25.95pt;z-index:251657216;visibility:visible;mso-wrap-style:square;mso-width-percent:0;mso-height-percent:0;mso-wrap-distance-left:9pt;mso-wrap-distance-top:0;mso-wrap-distance-right:9pt;mso-wrap-distance-bottom:0;mso-position-horizontal:right;mso-position-horizontal-relative:right-margin-area;mso-position-vertical:center;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" o:allowincell="f" stroked="f">
                  <v:textbox>
                    <w:txbxContent>
                      <w:p w14:paraId="71B6242F" w14:textId="77777777" w:rsidR="004B6746" w:rsidRPr="000F74C6" w:rsidRDefault="004B6746">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sidR="008E5BD1">
                          <w:rPr>
                            <w:rFonts w:asciiTheme="minorHAnsi" w:hAnsiTheme="minorHAnsi"/>
                            <w:noProof/>
                            <w:sz w:val="24"/>
                            <w:szCs w:val="24"/>
                          </w:rPr>
                          <w:t>22</w:t>
                        </w:r>
                        <w:r w:rsidRPr="000F74C6">
                          <w:rPr>
                            <w:rFonts w:asciiTheme="minorHAnsi" w:hAnsiTheme="minorHAnsi"/>
                            <w:noProof/>
                            <w:sz w:val="24"/>
                            <w:szCs w:val="24"/>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54" type="#_x0000_t75" style="width:208.5pt;height:332.25pt" o:bullet="t">
        <v:imagedata r:id="rId1" o:title="TK_LOGO_POINTER_RGB_bullet_blue"/>
      </v:shape>
    </w:pict>
  </w:numPicBullet>
  <w:abstractNum w:abstractNumId="0" w15:restartNumberingAfterBreak="0">
    <w:nsid w:val="FFFFFF88"/>
    <w:multiLevelType w:val="singleLevel"/>
    <w:tmpl w:val="263E885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69E76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7C83324"/>
    <w:multiLevelType w:val="hybridMultilevel"/>
    <w:tmpl w:val="10D044FC"/>
    <w:lvl w:ilvl="0" w:tplc="08090001">
      <w:start w:val="1"/>
      <w:numFmt w:val="bullet"/>
      <w:lvlText w:val=""/>
      <w:lvlJc w:val="left"/>
      <w:pPr>
        <w:ind w:left="1383" w:hanging="360"/>
      </w:pPr>
      <w:rPr>
        <w:rFonts w:ascii="Symbol" w:hAnsi="Symbol" w:hint="default"/>
      </w:rPr>
    </w:lvl>
    <w:lvl w:ilvl="1" w:tplc="A0CC63AA">
      <w:start w:val="1"/>
      <w:numFmt w:val="bullet"/>
      <w:lvlText w:val=""/>
      <w:lvlJc w:val="left"/>
      <w:pPr>
        <w:ind w:left="2103" w:hanging="360"/>
      </w:pPr>
      <w:rPr>
        <w:rFonts w:ascii="Symbol" w:hAnsi="Symbol" w:hint="default"/>
      </w:rPr>
    </w:lvl>
    <w:lvl w:ilvl="2" w:tplc="08090005" w:tentative="1">
      <w:start w:val="1"/>
      <w:numFmt w:val="bullet"/>
      <w:lvlText w:val=""/>
      <w:lvlJc w:val="left"/>
      <w:pPr>
        <w:ind w:left="2823" w:hanging="360"/>
      </w:pPr>
      <w:rPr>
        <w:rFonts w:ascii="Wingdings" w:hAnsi="Wingdings" w:hint="default"/>
      </w:rPr>
    </w:lvl>
    <w:lvl w:ilvl="3" w:tplc="08090001" w:tentative="1">
      <w:start w:val="1"/>
      <w:numFmt w:val="bullet"/>
      <w:lvlText w:val=""/>
      <w:lvlJc w:val="left"/>
      <w:pPr>
        <w:ind w:left="3543" w:hanging="360"/>
      </w:pPr>
      <w:rPr>
        <w:rFonts w:ascii="Symbol" w:hAnsi="Symbol" w:hint="default"/>
      </w:rPr>
    </w:lvl>
    <w:lvl w:ilvl="4" w:tplc="08090003" w:tentative="1">
      <w:start w:val="1"/>
      <w:numFmt w:val="bullet"/>
      <w:lvlText w:val="o"/>
      <w:lvlJc w:val="left"/>
      <w:pPr>
        <w:ind w:left="4263" w:hanging="360"/>
      </w:pPr>
      <w:rPr>
        <w:rFonts w:ascii="Courier New" w:hAnsi="Courier New" w:cs="Courier New" w:hint="default"/>
      </w:rPr>
    </w:lvl>
    <w:lvl w:ilvl="5" w:tplc="08090005" w:tentative="1">
      <w:start w:val="1"/>
      <w:numFmt w:val="bullet"/>
      <w:lvlText w:val=""/>
      <w:lvlJc w:val="left"/>
      <w:pPr>
        <w:ind w:left="4983" w:hanging="360"/>
      </w:pPr>
      <w:rPr>
        <w:rFonts w:ascii="Wingdings" w:hAnsi="Wingdings" w:hint="default"/>
      </w:rPr>
    </w:lvl>
    <w:lvl w:ilvl="6" w:tplc="08090001" w:tentative="1">
      <w:start w:val="1"/>
      <w:numFmt w:val="bullet"/>
      <w:lvlText w:val=""/>
      <w:lvlJc w:val="left"/>
      <w:pPr>
        <w:ind w:left="5703" w:hanging="360"/>
      </w:pPr>
      <w:rPr>
        <w:rFonts w:ascii="Symbol" w:hAnsi="Symbol" w:hint="default"/>
      </w:rPr>
    </w:lvl>
    <w:lvl w:ilvl="7" w:tplc="08090003" w:tentative="1">
      <w:start w:val="1"/>
      <w:numFmt w:val="bullet"/>
      <w:lvlText w:val="o"/>
      <w:lvlJc w:val="left"/>
      <w:pPr>
        <w:ind w:left="6423" w:hanging="360"/>
      </w:pPr>
      <w:rPr>
        <w:rFonts w:ascii="Courier New" w:hAnsi="Courier New" w:cs="Courier New" w:hint="default"/>
      </w:rPr>
    </w:lvl>
    <w:lvl w:ilvl="8" w:tplc="08090005" w:tentative="1">
      <w:start w:val="1"/>
      <w:numFmt w:val="bullet"/>
      <w:lvlText w:val=""/>
      <w:lvlJc w:val="left"/>
      <w:pPr>
        <w:ind w:left="7143" w:hanging="360"/>
      </w:pPr>
      <w:rPr>
        <w:rFonts w:ascii="Wingdings" w:hAnsi="Wingdings" w:hint="default"/>
      </w:rPr>
    </w:lvl>
  </w:abstractNum>
  <w:abstractNum w:abstractNumId="4" w15:restartNumberingAfterBreak="0">
    <w:nsid w:val="0BB8346C"/>
    <w:multiLevelType w:val="hybridMultilevel"/>
    <w:tmpl w:val="824654C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8D57DC"/>
    <w:multiLevelType w:val="hybridMultilevel"/>
    <w:tmpl w:val="CB52AE40"/>
    <w:lvl w:ilvl="0" w:tplc="08090001">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31762C4D"/>
    <w:multiLevelType w:val="hybridMultilevel"/>
    <w:tmpl w:val="F08A7A26"/>
    <w:lvl w:ilvl="0" w:tplc="773C9ED0">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1FC48F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43816B7"/>
    <w:multiLevelType w:val="multilevel"/>
    <w:tmpl w:val="0A8E2ACC"/>
    <w:lvl w:ilvl="0">
      <w:start w:val="1"/>
      <w:numFmt w:val="decimal"/>
      <w:pStyle w:val="PolicySectionHeading"/>
      <w:lvlText w:val="%1."/>
      <w:lvlJc w:val="left"/>
      <w:pPr>
        <w:ind w:left="360" w:hanging="360"/>
      </w:pPr>
    </w:lvl>
    <w:lvl w:ilvl="1">
      <w:start w:val="1"/>
      <w:numFmt w:val="decimal"/>
      <w:pStyle w:val="Policysectionsubheading"/>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3D2B35"/>
    <w:multiLevelType w:val="hybridMultilevel"/>
    <w:tmpl w:val="8C947B9A"/>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0" w15:restartNumberingAfterBreak="0">
    <w:nsid w:val="49C72170"/>
    <w:multiLevelType w:val="hybridMultilevel"/>
    <w:tmpl w:val="845C6504"/>
    <w:lvl w:ilvl="0" w:tplc="CC08EEF2">
      <w:start w:val="1"/>
      <w:numFmt w:val="decimal"/>
      <w:lvlText w:val="%1."/>
      <w:lvlJc w:val="left"/>
      <w:pPr>
        <w:ind w:left="1392" w:hanging="360"/>
      </w:pPr>
      <w:rPr>
        <w:rFonts w:hint="default"/>
        <w:b/>
        <w:bCs/>
      </w:rPr>
    </w:lvl>
    <w:lvl w:ilvl="1" w:tplc="FFFFFFFF" w:tentative="1">
      <w:start w:val="1"/>
      <w:numFmt w:val="bullet"/>
      <w:lvlText w:val="o"/>
      <w:lvlJc w:val="left"/>
      <w:pPr>
        <w:ind w:left="2112" w:hanging="360"/>
      </w:pPr>
      <w:rPr>
        <w:rFonts w:ascii="Courier New" w:hAnsi="Courier New" w:cs="Courier New" w:hint="default"/>
      </w:rPr>
    </w:lvl>
    <w:lvl w:ilvl="2" w:tplc="FFFFFFFF" w:tentative="1">
      <w:start w:val="1"/>
      <w:numFmt w:val="bullet"/>
      <w:lvlText w:val=""/>
      <w:lvlJc w:val="left"/>
      <w:pPr>
        <w:ind w:left="2832" w:hanging="360"/>
      </w:pPr>
      <w:rPr>
        <w:rFonts w:ascii="Wingdings" w:hAnsi="Wingdings" w:hint="default"/>
      </w:rPr>
    </w:lvl>
    <w:lvl w:ilvl="3" w:tplc="FFFFFFFF" w:tentative="1">
      <w:start w:val="1"/>
      <w:numFmt w:val="bullet"/>
      <w:lvlText w:val=""/>
      <w:lvlJc w:val="left"/>
      <w:pPr>
        <w:ind w:left="3552" w:hanging="360"/>
      </w:pPr>
      <w:rPr>
        <w:rFonts w:ascii="Symbol" w:hAnsi="Symbol" w:hint="default"/>
      </w:rPr>
    </w:lvl>
    <w:lvl w:ilvl="4" w:tplc="FFFFFFFF" w:tentative="1">
      <w:start w:val="1"/>
      <w:numFmt w:val="bullet"/>
      <w:lvlText w:val="o"/>
      <w:lvlJc w:val="left"/>
      <w:pPr>
        <w:ind w:left="4272" w:hanging="360"/>
      </w:pPr>
      <w:rPr>
        <w:rFonts w:ascii="Courier New" w:hAnsi="Courier New" w:cs="Courier New" w:hint="default"/>
      </w:rPr>
    </w:lvl>
    <w:lvl w:ilvl="5" w:tplc="FFFFFFFF" w:tentative="1">
      <w:start w:val="1"/>
      <w:numFmt w:val="bullet"/>
      <w:lvlText w:val=""/>
      <w:lvlJc w:val="left"/>
      <w:pPr>
        <w:ind w:left="4992" w:hanging="360"/>
      </w:pPr>
      <w:rPr>
        <w:rFonts w:ascii="Wingdings" w:hAnsi="Wingdings" w:hint="default"/>
      </w:rPr>
    </w:lvl>
    <w:lvl w:ilvl="6" w:tplc="FFFFFFFF" w:tentative="1">
      <w:start w:val="1"/>
      <w:numFmt w:val="bullet"/>
      <w:lvlText w:val=""/>
      <w:lvlJc w:val="left"/>
      <w:pPr>
        <w:ind w:left="5712" w:hanging="360"/>
      </w:pPr>
      <w:rPr>
        <w:rFonts w:ascii="Symbol" w:hAnsi="Symbol" w:hint="default"/>
      </w:rPr>
    </w:lvl>
    <w:lvl w:ilvl="7" w:tplc="FFFFFFFF" w:tentative="1">
      <w:start w:val="1"/>
      <w:numFmt w:val="bullet"/>
      <w:lvlText w:val="o"/>
      <w:lvlJc w:val="left"/>
      <w:pPr>
        <w:ind w:left="6432" w:hanging="360"/>
      </w:pPr>
      <w:rPr>
        <w:rFonts w:ascii="Courier New" w:hAnsi="Courier New" w:cs="Courier New" w:hint="default"/>
      </w:rPr>
    </w:lvl>
    <w:lvl w:ilvl="8" w:tplc="FFFFFFFF" w:tentative="1">
      <w:start w:val="1"/>
      <w:numFmt w:val="bullet"/>
      <w:lvlText w:val=""/>
      <w:lvlJc w:val="left"/>
      <w:pPr>
        <w:ind w:left="7152" w:hanging="360"/>
      </w:pPr>
      <w:rPr>
        <w:rFonts w:ascii="Wingdings" w:hAnsi="Wingdings" w:hint="default"/>
      </w:rPr>
    </w:lvl>
  </w:abstractNum>
  <w:abstractNum w:abstractNumId="11" w15:restartNumberingAfterBreak="0">
    <w:nsid w:val="532C1898"/>
    <w:multiLevelType w:val="hybridMultilevel"/>
    <w:tmpl w:val="F08A7A2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D8D4135"/>
    <w:multiLevelType w:val="hybridMultilevel"/>
    <w:tmpl w:val="A54CF9EC"/>
    <w:lvl w:ilvl="0" w:tplc="139C8898">
      <w:start w:val="1"/>
      <w:numFmt w:val="decimal"/>
      <w:lvlText w:val="%1."/>
      <w:lvlJc w:val="left"/>
      <w:pPr>
        <w:ind w:left="1344" w:hanging="360"/>
      </w:pPr>
      <w:rPr>
        <w:b/>
        <w:bCs/>
      </w:rPr>
    </w:lvl>
    <w:lvl w:ilvl="1" w:tplc="EC46E300">
      <w:start w:val="1"/>
      <w:numFmt w:val="lowerLetter"/>
      <w:lvlText w:val="%2)"/>
      <w:lvlJc w:val="left"/>
      <w:pPr>
        <w:ind w:left="2064" w:hanging="360"/>
      </w:pPr>
      <w:rPr>
        <w:b/>
        <w:bCs/>
      </w:r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13" w15:restartNumberingAfterBreak="0">
    <w:nsid w:val="65251797"/>
    <w:multiLevelType w:val="hybridMultilevel"/>
    <w:tmpl w:val="738086BC"/>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4"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827DB3"/>
    <w:multiLevelType w:val="hybridMultilevel"/>
    <w:tmpl w:val="43347EFE"/>
    <w:lvl w:ilvl="0" w:tplc="FFFFFFFF">
      <w:start w:val="1"/>
      <w:numFmt w:val="decimal"/>
      <w:lvlText w:val="%1."/>
      <w:lvlJc w:val="left"/>
      <w:pPr>
        <w:ind w:left="720" w:hanging="360"/>
      </w:pPr>
      <w:rPr>
        <w:b/>
        <w:bCs/>
      </w:rPr>
    </w:lvl>
    <w:lvl w:ilvl="1" w:tplc="08090001">
      <w:start w:val="1"/>
      <w:numFmt w:val="bullet"/>
      <w:lvlText w:val=""/>
      <w:lvlJc w:val="left"/>
      <w:pPr>
        <w:ind w:left="1077"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8563F0B"/>
    <w:multiLevelType w:val="hybridMultilevel"/>
    <w:tmpl w:val="85FA2ED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7"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
  </w:num>
  <w:num w:numId="2">
    <w:abstractNumId w:val="0"/>
  </w:num>
  <w:num w:numId="3">
    <w:abstractNumId w:val="8"/>
  </w:num>
  <w:num w:numId="4">
    <w:abstractNumId w:val="14"/>
  </w:num>
  <w:num w:numId="5">
    <w:abstractNumId w:val="17"/>
  </w:num>
  <w:num w:numId="6">
    <w:abstractNumId w:val="2"/>
  </w:num>
  <w:num w:numId="7">
    <w:abstractNumId w:val="7"/>
  </w:num>
  <w:num w:numId="8">
    <w:abstractNumId w:val="5"/>
  </w:num>
  <w:num w:numId="9">
    <w:abstractNumId w:val="6"/>
  </w:num>
  <w:num w:numId="10">
    <w:abstractNumId w:val="16"/>
  </w:num>
  <w:num w:numId="11">
    <w:abstractNumId w:val="3"/>
  </w:num>
  <w:num w:numId="12">
    <w:abstractNumId w:val="11"/>
  </w:num>
  <w:num w:numId="13">
    <w:abstractNumId w:val="12"/>
  </w:num>
  <w:num w:numId="14">
    <w:abstractNumId w:val="10"/>
  </w:num>
  <w:num w:numId="15">
    <w:abstractNumId w:val="15"/>
  </w:num>
  <w:num w:numId="16">
    <w:abstractNumId w:val="13"/>
  </w:num>
  <w:num w:numId="17">
    <w:abstractNumId w:val="9"/>
  </w:num>
  <w:num w:numId="18">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FE4"/>
    <w:rsid w:val="0000155C"/>
    <w:rsid w:val="00002378"/>
    <w:rsid w:val="000033EA"/>
    <w:rsid w:val="000107CC"/>
    <w:rsid w:val="00010A1B"/>
    <w:rsid w:val="00011A0C"/>
    <w:rsid w:val="0001266A"/>
    <w:rsid w:val="00012EAD"/>
    <w:rsid w:val="00013328"/>
    <w:rsid w:val="000157FC"/>
    <w:rsid w:val="0002227E"/>
    <w:rsid w:val="00023FF2"/>
    <w:rsid w:val="00025A09"/>
    <w:rsid w:val="000311DA"/>
    <w:rsid w:val="00032056"/>
    <w:rsid w:val="0003422C"/>
    <w:rsid w:val="00036028"/>
    <w:rsid w:val="000374D8"/>
    <w:rsid w:val="00041C9A"/>
    <w:rsid w:val="00043BC6"/>
    <w:rsid w:val="00051E5C"/>
    <w:rsid w:val="00054621"/>
    <w:rsid w:val="00055199"/>
    <w:rsid w:val="000600B2"/>
    <w:rsid w:val="0006316D"/>
    <w:rsid w:val="0006328D"/>
    <w:rsid w:val="000634AC"/>
    <w:rsid w:val="00064F23"/>
    <w:rsid w:val="0006515B"/>
    <w:rsid w:val="0006586A"/>
    <w:rsid w:val="00066506"/>
    <w:rsid w:val="00070618"/>
    <w:rsid w:val="00073C06"/>
    <w:rsid w:val="00074AA5"/>
    <w:rsid w:val="00076DF7"/>
    <w:rsid w:val="00076EF8"/>
    <w:rsid w:val="00077656"/>
    <w:rsid w:val="000813A2"/>
    <w:rsid w:val="00082AFA"/>
    <w:rsid w:val="00084C9B"/>
    <w:rsid w:val="00086115"/>
    <w:rsid w:val="000870A0"/>
    <w:rsid w:val="00091234"/>
    <w:rsid w:val="00097567"/>
    <w:rsid w:val="000A16DE"/>
    <w:rsid w:val="000A17C2"/>
    <w:rsid w:val="000A193E"/>
    <w:rsid w:val="000A248B"/>
    <w:rsid w:val="000A5EFD"/>
    <w:rsid w:val="000B241F"/>
    <w:rsid w:val="000B3A35"/>
    <w:rsid w:val="000B438C"/>
    <w:rsid w:val="000C27E0"/>
    <w:rsid w:val="000C41AE"/>
    <w:rsid w:val="000C465B"/>
    <w:rsid w:val="000C5110"/>
    <w:rsid w:val="000C5136"/>
    <w:rsid w:val="000C56C3"/>
    <w:rsid w:val="000D03DB"/>
    <w:rsid w:val="000D286B"/>
    <w:rsid w:val="000D2919"/>
    <w:rsid w:val="000D2BF5"/>
    <w:rsid w:val="000D4971"/>
    <w:rsid w:val="000D5769"/>
    <w:rsid w:val="000E0EFA"/>
    <w:rsid w:val="000E14D4"/>
    <w:rsid w:val="000E23B4"/>
    <w:rsid w:val="000E3621"/>
    <w:rsid w:val="000E3D8A"/>
    <w:rsid w:val="000E3F2C"/>
    <w:rsid w:val="000E7CF6"/>
    <w:rsid w:val="000F09E9"/>
    <w:rsid w:val="000F419E"/>
    <w:rsid w:val="000F5453"/>
    <w:rsid w:val="000F74C6"/>
    <w:rsid w:val="0010032A"/>
    <w:rsid w:val="00100FC5"/>
    <w:rsid w:val="00101F35"/>
    <w:rsid w:val="00105C55"/>
    <w:rsid w:val="00110124"/>
    <w:rsid w:val="0011294C"/>
    <w:rsid w:val="00114278"/>
    <w:rsid w:val="001149B5"/>
    <w:rsid w:val="00116815"/>
    <w:rsid w:val="001173AC"/>
    <w:rsid w:val="00120507"/>
    <w:rsid w:val="001219D8"/>
    <w:rsid w:val="001222A4"/>
    <w:rsid w:val="00122C75"/>
    <w:rsid w:val="00124202"/>
    <w:rsid w:val="001253A6"/>
    <w:rsid w:val="001257B7"/>
    <w:rsid w:val="00125D26"/>
    <w:rsid w:val="001263D3"/>
    <w:rsid w:val="00127D26"/>
    <w:rsid w:val="00130D93"/>
    <w:rsid w:val="00130F2D"/>
    <w:rsid w:val="001312CE"/>
    <w:rsid w:val="001334BE"/>
    <w:rsid w:val="00133D7D"/>
    <w:rsid w:val="00134AE6"/>
    <w:rsid w:val="0013504F"/>
    <w:rsid w:val="00135524"/>
    <w:rsid w:val="0013600B"/>
    <w:rsid w:val="00136DCD"/>
    <w:rsid w:val="00143327"/>
    <w:rsid w:val="0014458A"/>
    <w:rsid w:val="00144946"/>
    <w:rsid w:val="001458C7"/>
    <w:rsid w:val="00147107"/>
    <w:rsid w:val="00147139"/>
    <w:rsid w:val="00147145"/>
    <w:rsid w:val="001568DA"/>
    <w:rsid w:val="00156B30"/>
    <w:rsid w:val="00157075"/>
    <w:rsid w:val="00157EAC"/>
    <w:rsid w:val="001603B8"/>
    <w:rsid w:val="001609AD"/>
    <w:rsid w:val="00163743"/>
    <w:rsid w:val="001644C3"/>
    <w:rsid w:val="00164A6F"/>
    <w:rsid w:val="00165E73"/>
    <w:rsid w:val="001669AE"/>
    <w:rsid w:val="00167D10"/>
    <w:rsid w:val="001712CB"/>
    <w:rsid w:val="00173895"/>
    <w:rsid w:val="00173A3E"/>
    <w:rsid w:val="001742C4"/>
    <w:rsid w:val="00175B65"/>
    <w:rsid w:val="00176C47"/>
    <w:rsid w:val="00180152"/>
    <w:rsid w:val="0018095F"/>
    <w:rsid w:val="00181428"/>
    <w:rsid w:val="001814D3"/>
    <w:rsid w:val="00183D39"/>
    <w:rsid w:val="00183F34"/>
    <w:rsid w:val="00184E78"/>
    <w:rsid w:val="00185C98"/>
    <w:rsid w:val="00191958"/>
    <w:rsid w:val="00193B13"/>
    <w:rsid w:val="0019521F"/>
    <w:rsid w:val="0019652B"/>
    <w:rsid w:val="00197334"/>
    <w:rsid w:val="00197581"/>
    <w:rsid w:val="001A0EDD"/>
    <w:rsid w:val="001A13AB"/>
    <w:rsid w:val="001A166A"/>
    <w:rsid w:val="001A3702"/>
    <w:rsid w:val="001A4242"/>
    <w:rsid w:val="001A4709"/>
    <w:rsid w:val="001A52A4"/>
    <w:rsid w:val="001A541B"/>
    <w:rsid w:val="001A68FA"/>
    <w:rsid w:val="001A7CA8"/>
    <w:rsid w:val="001B1A60"/>
    <w:rsid w:val="001B3B76"/>
    <w:rsid w:val="001B6A14"/>
    <w:rsid w:val="001C0B01"/>
    <w:rsid w:val="001C0CAB"/>
    <w:rsid w:val="001C49BC"/>
    <w:rsid w:val="001C56B9"/>
    <w:rsid w:val="001C7951"/>
    <w:rsid w:val="001D0686"/>
    <w:rsid w:val="001D3FB3"/>
    <w:rsid w:val="001D5F9F"/>
    <w:rsid w:val="001D77D5"/>
    <w:rsid w:val="001E08CD"/>
    <w:rsid w:val="001E0C44"/>
    <w:rsid w:val="001E2A90"/>
    <w:rsid w:val="001E4038"/>
    <w:rsid w:val="001E4105"/>
    <w:rsid w:val="001E4FB7"/>
    <w:rsid w:val="001E53FD"/>
    <w:rsid w:val="001E56C5"/>
    <w:rsid w:val="001E7737"/>
    <w:rsid w:val="001E7739"/>
    <w:rsid w:val="001E7D1F"/>
    <w:rsid w:val="001E7EC5"/>
    <w:rsid w:val="001F138E"/>
    <w:rsid w:val="001F13B7"/>
    <w:rsid w:val="001F21B5"/>
    <w:rsid w:val="001F30E8"/>
    <w:rsid w:val="001F3A21"/>
    <w:rsid w:val="001F4971"/>
    <w:rsid w:val="001F5BEC"/>
    <w:rsid w:val="001F63EC"/>
    <w:rsid w:val="00201430"/>
    <w:rsid w:val="0020218E"/>
    <w:rsid w:val="0020317E"/>
    <w:rsid w:val="00203207"/>
    <w:rsid w:val="0020474E"/>
    <w:rsid w:val="00205DB2"/>
    <w:rsid w:val="00206235"/>
    <w:rsid w:val="00206482"/>
    <w:rsid w:val="002066F6"/>
    <w:rsid w:val="00206747"/>
    <w:rsid w:val="00206E34"/>
    <w:rsid w:val="0021099C"/>
    <w:rsid w:val="002109B5"/>
    <w:rsid w:val="00211DFB"/>
    <w:rsid w:val="00211E66"/>
    <w:rsid w:val="00211F44"/>
    <w:rsid w:val="002139C1"/>
    <w:rsid w:val="00220F3B"/>
    <w:rsid w:val="002229F2"/>
    <w:rsid w:val="00222D82"/>
    <w:rsid w:val="00223BA0"/>
    <w:rsid w:val="00223F33"/>
    <w:rsid w:val="00230CCC"/>
    <w:rsid w:val="002312AA"/>
    <w:rsid w:val="002317BD"/>
    <w:rsid w:val="00231957"/>
    <w:rsid w:val="002319A1"/>
    <w:rsid w:val="00231A82"/>
    <w:rsid w:val="00231C29"/>
    <w:rsid w:val="00232ECD"/>
    <w:rsid w:val="00232FE4"/>
    <w:rsid w:val="00235030"/>
    <w:rsid w:val="002350FD"/>
    <w:rsid w:val="0024044F"/>
    <w:rsid w:val="00244D53"/>
    <w:rsid w:val="0024661F"/>
    <w:rsid w:val="00250E3F"/>
    <w:rsid w:val="00253100"/>
    <w:rsid w:val="0025366F"/>
    <w:rsid w:val="00253DBA"/>
    <w:rsid w:val="002543B5"/>
    <w:rsid w:val="002565BC"/>
    <w:rsid w:val="00257729"/>
    <w:rsid w:val="00263028"/>
    <w:rsid w:val="00265611"/>
    <w:rsid w:val="002661E3"/>
    <w:rsid w:val="00270560"/>
    <w:rsid w:val="00271ED6"/>
    <w:rsid w:val="00272EE6"/>
    <w:rsid w:val="00273654"/>
    <w:rsid w:val="00273800"/>
    <w:rsid w:val="002741EA"/>
    <w:rsid w:val="00274950"/>
    <w:rsid w:val="00274D1B"/>
    <w:rsid w:val="0027604E"/>
    <w:rsid w:val="002766EF"/>
    <w:rsid w:val="002808FF"/>
    <w:rsid w:val="00280E1A"/>
    <w:rsid w:val="002840FC"/>
    <w:rsid w:val="00284C4D"/>
    <w:rsid w:val="002850D7"/>
    <w:rsid w:val="002867D7"/>
    <w:rsid w:val="002915F4"/>
    <w:rsid w:val="0029182D"/>
    <w:rsid w:val="00291BE0"/>
    <w:rsid w:val="00291FBC"/>
    <w:rsid w:val="0029473F"/>
    <w:rsid w:val="002A1074"/>
    <w:rsid w:val="002A1694"/>
    <w:rsid w:val="002A19B8"/>
    <w:rsid w:val="002A2F9D"/>
    <w:rsid w:val="002A6368"/>
    <w:rsid w:val="002A668E"/>
    <w:rsid w:val="002A6B67"/>
    <w:rsid w:val="002B0882"/>
    <w:rsid w:val="002B15D8"/>
    <w:rsid w:val="002B1CE0"/>
    <w:rsid w:val="002B3D07"/>
    <w:rsid w:val="002B5061"/>
    <w:rsid w:val="002B6250"/>
    <w:rsid w:val="002B7831"/>
    <w:rsid w:val="002C045E"/>
    <w:rsid w:val="002C1DCA"/>
    <w:rsid w:val="002C4731"/>
    <w:rsid w:val="002C4ECB"/>
    <w:rsid w:val="002C69D6"/>
    <w:rsid w:val="002C7AED"/>
    <w:rsid w:val="002D0CB9"/>
    <w:rsid w:val="002D138C"/>
    <w:rsid w:val="002D1E26"/>
    <w:rsid w:val="002D2CF1"/>
    <w:rsid w:val="002D453C"/>
    <w:rsid w:val="002D5153"/>
    <w:rsid w:val="002D6C9F"/>
    <w:rsid w:val="002D747B"/>
    <w:rsid w:val="002D7FDB"/>
    <w:rsid w:val="002E0FC4"/>
    <w:rsid w:val="002E36B4"/>
    <w:rsid w:val="002E3793"/>
    <w:rsid w:val="002E3AC5"/>
    <w:rsid w:val="002E40C3"/>
    <w:rsid w:val="002E5D9E"/>
    <w:rsid w:val="002E65B8"/>
    <w:rsid w:val="002E714E"/>
    <w:rsid w:val="002E7EC9"/>
    <w:rsid w:val="002F333C"/>
    <w:rsid w:val="002F3BB9"/>
    <w:rsid w:val="002F4DFA"/>
    <w:rsid w:val="003019AD"/>
    <w:rsid w:val="0030510B"/>
    <w:rsid w:val="00310067"/>
    <w:rsid w:val="003118B6"/>
    <w:rsid w:val="0031214A"/>
    <w:rsid w:val="00312844"/>
    <w:rsid w:val="003128DD"/>
    <w:rsid w:val="00313F9A"/>
    <w:rsid w:val="00317AE2"/>
    <w:rsid w:val="00321EB0"/>
    <w:rsid w:val="003253A2"/>
    <w:rsid w:val="00325CAE"/>
    <w:rsid w:val="00326521"/>
    <w:rsid w:val="00326A9D"/>
    <w:rsid w:val="003345AA"/>
    <w:rsid w:val="00334ACE"/>
    <w:rsid w:val="00335572"/>
    <w:rsid w:val="00335758"/>
    <w:rsid w:val="00335794"/>
    <w:rsid w:val="00335B6A"/>
    <w:rsid w:val="003404A8"/>
    <w:rsid w:val="0034086A"/>
    <w:rsid w:val="00341AA6"/>
    <w:rsid w:val="003425EC"/>
    <w:rsid w:val="0034263E"/>
    <w:rsid w:val="003448ED"/>
    <w:rsid w:val="00345B8D"/>
    <w:rsid w:val="00345FE7"/>
    <w:rsid w:val="0034711F"/>
    <w:rsid w:val="00347DA5"/>
    <w:rsid w:val="00352A6D"/>
    <w:rsid w:val="003545E9"/>
    <w:rsid w:val="00355FC4"/>
    <w:rsid w:val="003579FF"/>
    <w:rsid w:val="00357ED7"/>
    <w:rsid w:val="003606EC"/>
    <w:rsid w:val="00361D0D"/>
    <w:rsid w:val="00364C7E"/>
    <w:rsid w:val="00367546"/>
    <w:rsid w:val="00370FA1"/>
    <w:rsid w:val="003745C7"/>
    <w:rsid w:val="003770AA"/>
    <w:rsid w:val="00382F76"/>
    <w:rsid w:val="00383521"/>
    <w:rsid w:val="003844C4"/>
    <w:rsid w:val="0038455E"/>
    <w:rsid w:val="0038521D"/>
    <w:rsid w:val="00386845"/>
    <w:rsid w:val="003924BE"/>
    <w:rsid w:val="0039263E"/>
    <w:rsid w:val="00394A62"/>
    <w:rsid w:val="0039580E"/>
    <w:rsid w:val="0039658C"/>
    <w:rsid w:val="003A014C"/>
    <w:rsid w:val="003A0CF9"/>
    <w:rsid w:val="003A29A2"/>
    <w:rsid w:val="003A7738"/>
    <w:rsid w:val="003B0277"/>
    <w:rsid w:val="003B049E"/>
    <w:rsid w:val="003B36DA"/>
    <w:rsid w:val="003B6F9C"/>
    <w:rsid w:val="003B73D1"/>
    <w:rsid w:val="003B75D1"/>
    <w:rsid w:val="003C09E0"/>
    <w:rsid w:val="003C3F86"/>
    <w:rsid w:val="003C7AD2"/>
    <w:rsid w:val="003D1C0F"/>
    <w:rsid w:val="003D2312"/>
    <w:rsid w:val="003D2FD2"/>
    <w:rsid w:val="003D3D95"/>
    <w:rsid w:val="003D4128"/>
    <w:rsid w:val="003D4751"/>
    <w:rsid w:val="003D4996"/>
    <w:rsid w:val="003E002A"/>
    <w:rsid w:val="003E2C72"/>
    <w:rsid w:val="003E5092"/>
    <w:rsid w:val="003F0864"/>
    <w:rsid w:val="003F09FD"/>
    <w:rsid w:val="003F1D47"/>
    <w:rsid w:val="003F2237"/>
    <w:rsid w:val="003F5BB8"/>
    <w:rsid w:val="003F6804"/>
    <w:rsid w:val="0040164A"/>
    <w:rsid w:val="00403207"/>
    <w:rsid w:val="00405058"/>
    <w:rsid w:val="004064F2"/>
    <w:rsid w:val="0040736D"/>
    <w:rsid w:val="00407AD6"/>
    <w:rsid w:val="00412088"/>
    <w:rsid w:val="004125E9"/>
    <w:rsid w:val="004134F7"/>
    <w:rsid w:val="00414818"/>
    <w:rsid w:val="00416166"/>
    <w:rsid w:val="0042247E"/>
    <w:rsid w:val="00423EFD"/>
    <w:rsid w:val="00424DA8"/>
    <w:rsid w:val="00425307"/>
    <w:rsid w:val="00426CE7"/>
    <w:rsid w:val="00426D69"/>
    <w:rsid w:val="004278FF"/>
    <w:rsid w:val="00427BD2"/>
    <w:rsid w:val="004308B0"/>
    <w:rsid w:val="00432700"/>
    <w:rsid w:val="00432993"/>
    <w:rsid w:val="00433A7F"/>
    <w:rsid w:val="004341BE"/>
    <w:rsid w:val="00434BF6"/>
    <w:rsid w:val="0043597E"/>
    <w:rsid w:val="0043657F"/>
    <w:rsid w:val="0043768A"/>
    <w:rsid w:val="0043796C"/>
    <w:rsid w:val="00437A91"/>
    <w:rsid w:val="00437B40"/>
    <w:rsid w:val="0044132B"/>
    <w:rsid w:val="004419DB"/>
    <w:rsid w:val="004419EA"/>
    <w:rsid w:val="00441BC2"/>
    <w:rsid w:val="00441C8E"/>
    <w:rsid w:val="0044218E"/>
    <w:rsid w:val="00443370"/>
    <w:rsid w:val="004446CE"/>
    <w:rsid w:val="0044563D"/>
    <w:rsid w:val="00450981"/>
    <w:rsid w:val="00451DEA"/>
    <w:rsid w:val="00453639"/>
    <w:rsid w:val="0045394D"/>
    <w:rsid w:val="00453BB2"/>
    <w:rsid w:val="004545C0"/>
    <w:rsid w:val="0045473A"/>
    <w:rsid w:val="00455243"/>
    <w:rsid w:val="004557EF"/>
    <w:rsid w:val="00462B51"/>
    <w:rsid w:val="0046401B"/>
    <w:rsid w:val="00464DD8"/>
    <w:rsid w:val="00465CC1"/>
    <w:rsid w:val="004719E2"/>
    <w:rsid w:val="0047495A"/>
    <w:rsid w:val="004753E2"/>
    <w:rsid w:val="00476AA9"/>
    <w:rsid w:val="00481D6B"/>
    <w:rsid w:val="004820D1"/>
    <w:rsid w:val="004833D3"/>
    <w:rsid w:val="00484F64"/>
    <w:rsid w:val="00486EA1"/>
    <w:rsid w:val="00487672"/>
    <w:rsid w:val="0049287A"/>
    <w:rsid w:val="00495596"/>
    <w:rsid w:val="004963E2"/>
    <w:rsid w:val="0049675A"/>
    <w:rsid w:val="00497121"/>
    <w:rsid w:val="004978CB"/>
    <w:rsid w:val="004A0ABE"/>
    <w:rsid w:val="004A0F52"/>
    <w:rsid w:val="004A481A"/>
    <w:rsid w:val="004A6401"/>
    <w:rsid w:val="004B1A39"/>
    <w:rsid w:val="004B3117"/>
    <w:rsid w:val="004B41DC"/>
    <w:rsid w:val="004B4346"/>
    <w:rsid w:val="004B6746"/>
    <w:rsid w:val="004C0FDD"/>
    <w:rsid w:val="004C11B5"/>
    <w:rsid w:val="004C17BB"/>
    <w:rsid w:val="004C28A2"/>
    <w:rsid w:val="004C344F"/>
    <w:rsid w:val="004C40CC"/>
    <w:rsid w:val="004C534B"/>
    <w:rsid w:val="004C5633"/>
    <w:rsid w:val="004C59DD"/>
    <w:rsid w:val="004C72F8"/>
    <w:rsid w:val="004C7386"/>
    <w:rsid w:val="004C7532"/>
    <w:rsid w:val="004C77AD"/>
    <w:rsid w:val="004D10AF"/>
    <w:rsid w:val="004D38C7"/>
    <w:rsid w:val="004D3D7A"/>
    <w:rsid w:val="004D6344"/>
    <w:rsid w:val="004E0458"/>
    <w:rsid w:val="004E0589"/>
    <w:rsid w:val="004E298C"/>
    <w:rsid w:val="004E3CA6"/>
    <w:rsid w:val="004E4257"/>
    <w:rsid w:val="004E4FFF"/>
    <w:rsid w:val="004E5AEE"/>
    <w:rsid w:val="004E6657"/>
    <w:rsid w:val="004E6C57"/>
    <w:rsid w:val="004E7177"/>
    <w:rsid w:val="004F0BA8"/>
    <w:rsid w:val="004F681E"/>
    <w:rsid w:val="004F6A48"/>
    <w:rsid w:val="004F6F4D"/>
    <w:rsid w:val="00500DE7"/>
    <w:rsid w:val="005038F6"/>
    <w:rsid w:val="0050521F"/>
    <w:rsid w:val="005058F3"/>
    <w:rsid w:val="00505DE7"/>
    <w:rsid w:val="00507716"/>
    <w:rsid w:val="00510B37"/>
    <w:rsid w:val="00510E9D"/>
    <w:rsid w:val="00511ED2"/>
    <w:rsid w:val="00511F7D"/>
    <w:rsid w:val="0051291A"/>
    <w:rsid w:val="005130E2"/>
    <w:rsid w:val="0051337B"/>
    <w:rsid w:val="005134D6"/>
    <w:rsid w:val="00513973"/>
    <w:rsid w:val="00514557"/>
    <w:rsid w:val="005157D0"/>
    <w:rsid w:val="00515BBE"/>
    <w:rsid w:val="00516229"/>
    <w:rsid w:val="0051715E"/>
    <w:rsid w:val="00517269"/>
    <w:rsid w:val="00521682"/>
    <w:rsid w:val="00521D02"/>
    <w:rsid w:val="005222C9"/>
    <w:rsid w:val="00523FCB"/>
    <w:rsid w:val="00525EF9"/>
    <w:rsid w:val="00526203"/>
    <w:rsid w:val="00526571"/>
    <w:rsid w:val="00527999"/>
    <w:rsid w:val="005279FA"/>
    <w:rsid w:val="00530996"/>
    <w:rsid w:val="0053169B"/>
    <w:rsid w:val="00531B6E"/>
    <w:rsid w:val="0053308E"/>
    <w:rsid w:val="005335FB"/>
    <w:rsid w:val="00533803"/>
    <w:rsid w:val="005344BC"/>
    <w:rsid w:val="0053491F"/>
    <w:rsid w:val="00536C17"/>
    <w:rsid w:val="00537017"/>
    <w:rsid w:val="0054063B"/>
    <w:rsid w:val="00540CDA"/>
    <w:rsid w:val="00541102"/>
    <w:rsid w:val="005411DB"/>
    <w:rsid w:val="00542976"/>
    <w:rsid w:val="00542B51"/>
    <w:rsid w:val="005440FF"/>
    <w:rsid w:val="00544A45"/>
    <w:rsid w:val="00544F72"/>
    <w:rsid w:val="00546BA2"/>
    <w:rsid w:val="00550268"/>
    <w:rsid w:val="005505EB"/>
    <w:rsid w:val="00551F75"/>
    <w:rsid w:val="00553D71"/>
    <w:rsid w:val="00555909"/>
    <w:rsid w:val="00557CF1"/>
    <w:rsid w:val="005616B1"/>
    <w:rsid w:val="005618FE"/>
    <w:rsid w:val="00561FF8"/>
    <w:rsid w:val="005645F7"/>
    <w:rsid w:val="00564E1F"/>
    <w:rsid w:val="00565564"/>
    <w:rsid w:val="005655FD"/>
    <w:rsid w:val="00567D9D"/>
    <w:rsid w:val="005711B5"/>
    <w:rsid w:val="0057274A"/>
    <w:rsid w:val="005744C7"/>
    <w:rsid w:val="0057614D"/>
    <w:rsid w:val="005775F8"/>
    <w:rsid w:val="00577F50"/>
    <w:rsid w:val="00580155"/>
    <w:rsid w:val="00581345"/>
    <w:rsid w:val="00581883"/>
    <w:rsid w:val="00583E11"/>
    <w:rsid w:val="005847CC"/>
    <w:rsid w:val="00584DA1"/>
    <w:rsid w:val="005870B0"/>
    <w:rsid w:val="005878CA"/>
    <w:rsid w:val="00590C91"/>
    <w:rsid w:val="005916CB"/>
    <w:rsid w:val="00591C9D"/>
    <w:rsid w:val="00593AD4"/>
    <w:rsid w:val="00593EA5"/>
    <w:rsid w:val="0059455F"/>
    <w:rsid w:val="00594645"/>
    <w:rsid w:val="00595FF1"/>
    <w:rsid w:val="00597280"/>
    <w:rsid w:val="005A0846"/>
    <w:rsid w:val="005A12B2"/>
    <w:rsid w:val="005A27CD"/>
    <w:rsid w:val="005A2CDC"/>
    <w:rsid w:val="005B126A"/>
    <w:rsid w:val="005B469B"/>
    <w:rsid w:val="005B4DD7"/>
    <w:rsid w:val="005B505E"/>
    <w:rsid w:val="005B64D4"/>
    <w:rsid w:val="005B6FB8"/>
    <w:rsid w:val="005C30DA"/>
    <w:rsid w:val="005C5CF9"/>
    <w:rsid w:val="005C74C5"/>
    <w:rsid w:val="005C7A03"/>
    <w:rsid w:val="005D3CC6"/>
    <w:rsid w:val="005D4427"/>
    <w:rsid w:val="005D7E90"/>
    <w:rsid w:val="005E028A"/>
    <w:rsid w:val="005E2019"/>
    <w:rsid w:val="005E3974"/>
    <w:rsid w:val="005E4447"/>
    <w:rsid w:val="005F0AD4"/>
    <w:rsid w:val="005F10F7"/>
    <w:rsid w:val="005F120F"/>
    <w:rsid w:val="005F142C"/>
    <w:rsid w:val="005F2E53"/>
    <w:rsid w:val="005F3721"/>
    <w:rsid w:val="005F48C5"/>
    <w:rsid w:val="005F5BE2"/>
    <w:rsid w:val="005F673D"/>
    <w:rsid w:val="00602037"/>
    <w:rsid w:val="00602F88"/>
    <w:rsid w:val="00603397"/>
    <w:rsid w:val="006044C3"/>
    <w:rsid w:val="006056C2"/>
    <w:rsid w:val="00607CC2"/>
    <w:rsid w:val="00607CDC"/>
    <w:rsid w:val="0061002D"/>
    <w:rsid w:val="00612DED"/>
    <w:rsid w:val="00614C57"/>
    <w:rsid w:val="006163B3"/>
    <w:rsid w:val="00616E8D"/>
    <w:rsid w:val="00617685"/>
    <w:rsid w:val="00617BCF"/>
    <w:rsid w:val="00622215"/>
    <w:rsid w:val="00622E60"/>
    <w:rsid w:val="00624870"/>
    <w:rsid w:val="0062616A"/>
    <w:rsid w:val="00627518"/>
    <w:rsid w:val="00631D83"/>
    <w:rsid w:val="0063221C"/>
    <w:rsid w:val="0063274C"/>
    <w:rsid w:val="006338E5"/>
    <w:rsid w:val="00635EA7"/>
    <w:rsid w:val="0063705F"/>
    <w:rsid w:val="00640197"/>
    <w:rsid w:val="00640216"/>
    <w:rsid w:val="00644980"/>
    <w:rsid w:val="0064535E"/>
    <w:rsid w:val="00646A5B"/>
    <w:rsid w:val="00646B4F"/>
    <w:rsid w:val="00650709"/>
    <w:rsid w:val="00653059"/>
    <w:rsid w:val="0065337B"/>
    <w:rsid w:val="00653784"/>
    <w:rsid w:val="00653A6D"/>
    <w:rsid w:val="00654B6C"/>
    <w:rsid w:val="006551FC"/>
    <w:rsid w:val="0065661D"/>
    <w:rsid w:val="0065689D"/>
    <w:rsid w:val="00660A63"/>
    <w:rsid w:val="00660B20"/>
    <w:rsid w:val="0066358D"/>
    <w:rsid w:val="00663A2B"/>
    <w:rsid w:val="006654DF"/>
    <w:rsid w:val="00665941"/>
    <w:rsid w:val="00666FFD"/>
    <w:rsid w:val="00667FE0"/>
    <w:rsid w:val="00670810"/>
    <w:rsid w:val="00672A1D"/>
    <w:rsid w:val="006750FA"/>
    <w:rsid w:val="0067544C"/>
    <w:rsid w:val="006757F2"/>
    <w:rsid w:val="00675B60"/>
    <w:rsid w:val="006845DA"/>
    <w:rsid w:val="00684769"/>
    <w:rsid w:val="006848B0"/>
    <w:rsid w:val="00685AD6"/>
    <w:rsid w:val="0069086C"/>
    <w:rsid w:val="00693C7D"/>
    <w:rsid w:val="00694F75"/>
    <w:rsid w:val="00694FF5"/>
    <w:rsid w:val="00695337"/>
    <w:rsid w:val="00695414"/>
    <w:rsid w:val="0069706F"/>
    <w:rsid w:val="006A0555"/>
    <w:rsid w:val="006A473F"/>
    <w:rsid w:val="006A475A"/>
    <w:rsid w:val="006A4EFD"/>
    <w:rsid w:val="006A5592"/>
    <w:rsid w:val="006B0476"/>
    <w:rsid w:val="006B167C"/>
    <w:rsid w:val="006B3E45"/>
    <w:rsid w:val="006B42F7"/>
    <w:rsid w:val="006B4538"/>
    <w:rsid w:val="006B64CE"/>
    <w:rsid w:val="006C090E"/>
    <w:rsid w:val="006C36C4"/>
    <w:rsid w:val="006C7B9B"/>
    <w:rsid w:val="006D026F"/>
    <w:rsid w:val="006D3005"/>
    <w:rsid w:val="006D35DE"/>
    <w:rsid w:val="006D647C"/>
    <w:rsid w:val="006D669F"/>
    <w:rsid w:val="006D6A12"/>
    <w:rsid w:val="006E13F5"/>
    <w:rsid w:val="006E1C59"/>
    <w:rsid w:val="006E27D0"/>
    <w:rsid w:val="006E2AED"/>
    <w:rsid w:val="006E2EDE"/>
    <w:rsid w:val="006E50B6"/>
    <w:rsid w:val="006F0479"/>
    <w:rsid w:val="006F04C2"/>
    <w:rsid w:val="006F05D0"/>
    <w:rsid w:val="006F152E"/>
    <w:rsid w:val="006F1F20"/>
    <w:rsid w:val="006F4DBB"/>
    <w:rsid w:val="006F4E88"/>
    <w:rsid w:val="006F5CAB"/>
    <w:rsid w:val="006F6A28"/>
    <w:rsid w:val="00700D33"/>
    <w:rsid w:val="00700FEA"/>
    <w:rsid w:val="007028F1"/>
    <w:rsid w:val="007065F9"/>
    <w:rsid w:val="00707801"/>
    <w:rsid w:val="00710299"/>
    <w:rsid w:val="0071117C"/>
    <w:rsid w:val="00711BFA"/>
    <w:rsid w:val="00712794"/>
    <w:rsid w:val="007144A0"/>
    <w:rsid w:val="00714594"/>
    <w:rsid w:val="00715FCB"/>
    <w:rsid w:val="0071762D"/>
    <w:rsid w:val="00717C5A"/>
    <w:rsid w:val="00717C63"/>
    <w:rsid w:val="00722B31"/>
    <w:rsid w:val="00723A9D"/>
    <w:rsid w:val="00725393"/>
    <w:rsid w:val="00731AE3"/>
    <w:rsid w:val="00732791"/>
    <w:rsid w:val="007343D2"/>
    <w:rsid w:val="00734DA5"/>
    <w:rsid w:val="00734FC0"/>
    <w:rsid w:val="00736119"/>
    <w:rsid w:val="00741974"/>
    <w:rsid w:val="00741F5A"/>
    <w:rsid w:val="00742893"/>
    <w:rsid w:val="00744692"/>
    <w:rsid w:val="007452CA"/>
    <w:rsid w:val="0074568E"/>
    <w:rsid w:val="00745E90"/>
    <w:rsid w:val="00746BC2"/>
    <w:rsid w:val="00750BF4"/>
    <w:rsid w:val="00750D72"/>
    <w:rsid w:val="00750EB7"/>
    <w:rsid w:val="007519C7"/>
    <w:rsid w:val="007521AA"/>
    <w:rsid w:val="00753F2A"/>
    <w:rsid w:val="00757A9E"/>
    <w:rsid w:val="00761010"/>
    <w:rsid w:val="007613DA"/>
    <w:rsid w:val="00761FD1"/>
    <w:rsid w:val="00763708"/>
    <w:rsid w:val="007644E8"/>
    <w:rsid w:val="00770AF1"/>
    <w:rsid w:val="00770F76"/>
    <w:rsid w:val="00773E94"/>
    <w:rsid w:val="00777281"/>
    <w:rsid w:val="00777519"/>
    <w:rsid w:val="00777B10"/>
    <w:rsid w:val="00780576"/>
    <w:rsid w:val="007807AE"/>
    <w:rsid w:val="00780E67"/>
    <w:rsid w:val="0078215A"/>
    <w:rsid w:val="0078587C"/>
    <w:rsid w:val="007864AD"/>
    <w:rsid w:val="007903AF"/>
    <w:rsid w:val="0079112C"/>
    <w:rsid w:val="007952DD"/>
    <w:rsid w:val="007965D8"/>
    <w:rsid w:val="0079737F"/>
    <w:rsid w:val="007979C7"/>
    <w:rsid w:val="00797CF4"/>
    <w:rsid w:val="007A38E5"/>
    <w:rsid w:val="007A530A"/>
    <w:rsid w:val="007A53B2"/>
    <w:rsid w:val="007A58AE"/>
    <w:rsid w:val="007A6445"/>
    <w:rsid w:val="007A6E16"/>
    <w:rsid w:val="007B0EB5"/>
    <w:rsid w:val="007B12D5"/>
    <w:rsid w:val="007B16AB"/>
    <w:rsid w:val="007B283F"/>
    <w:rsid w:val="007B3AEF"/>
    <w:rsid w:val="007B7A07"/>
    <w:rsid w:val="007C0A0E"/>
    <w:rsid w:val="007C1F9E"/>
    <w:rsid w:val="007C2459"/>
    <w:rsid w:val="007C24DB"/>
    <w:rsid w:val="007C47A5"/>
    <w:rsid w:val="007C48B2"/>
    <w:rsid w:val="007C6C64"/>
    <w:rsid w:val="007C7EB9"/>
    <w:rsid w:val="007D6B66"/>
    <w:rsid w:val="007D6D87"/>
    <w:rsid w:val="007E0BF0"/>
    <w:rsid w:val="007E1714"/>
    <w:rsid w:val="007E1EDA"/>
    <w:rsid w:val="007E545C"/>
    <w:rsid w:val="007E598F"/>
    <w:rsid w:val="007E5B15"/>
    <w:rsid w:val="007E6391"/>
    <w:rsid w:val="007E79BD"/>
    <w:rsid w:val="007F072B"/>
    <w:rsid w:val="007F0A07"/>
    <w:rsid w:val="007F230A"/>
    <w:rsid w:val="007F2614"/>
    <w:rsid w:val="007F3E79"/>
    <w:rsid w:val="007F7900"/>
    <w:rsid w:val="007F7D52"/>
    <w:rsid w:val="0080153C"/>
    <w:rsid w:val="008016E5"/>
    <w:rsid w:val="00801BCC"/>
    <w:rsid w:val="00801C73"/>
    <w:rsid w:val="00804067"/>
    <w:rsid w:val="00805DF6"/>
    <w:rsid w:val="0081135B"/>
    <w:rsid w:val="00812743"/>
    <w:rsid w:val="00812A5B"/>
    <w:rsid w:val="00812A77"/>
    <w:rsid w:val="008131DD"/>
    <w:rsid w:val="008147FE"/>
    <w:rsid w:val="00815EA9"/>
    <w:rsid w:val="00817C39"/>
    <w:rsid w:val="0082043C"/>
    <w:rsid w:val="0082302D"/>
    <w:rsid w:val="00823056"/>
    <w:rsid w:val="00823251"/>
    <w:rsid w:val="008238DA"/>
    <w:rsid w:val="00824B77"/>
    <w:rsid w:val="00824CC0"/>
    <w:rsid w:val="00824CE8"/>
    <w:rsid w:val="00824E28"/>
    <w:rsid w:val="00825BA2"/>
    <w:rsid w:val="00826572"/>
    <w:rsid w:val="008269D4"/>
    <w:rsid w:val="0083056F"/>
    <w:rsid w:val="008307DF"/>
    <w:rsid w:val="00834A55"/>
    <w:rsid w:val="00835286"/>
    <w:rsid w:val="0083545F"/>
    <w:rsid w:val="00835B37"/>
    <w:rsid w:val="00835E98"/>
    <w:rsid w:val="00836223"/>
    <w:rsid w:val="0083760C"/>
    <w:rsid w:val="00837C51"/>
    <w:rsid w:val="00840F1B"/>
    <w:rsid w:val="00841112"/>
    <w:rsid w:val="00841582"/>
    <w:rsid w:val="008426C1"/>
    <w:rsid w:val="00845A3F"/>
    <w:rsid w:val="00847AC2"/>
    <w:rsid w:val="008509B6"/>
    <w:rsid w:val="00850F18"/>
    <w:rsid w:val="00853214"/>
    <w:rsid w:val="008544A9"/>
    <w:rsid w:val="008574DF"/>
    <w:rsid w:val="00857801"/>
    <w:rsid w:val="008600C7"/>
    <w:rsid w:val="008624F1"/>
    <w:rsid w:val="0086250A"/>
    <w:rsid w:val="0086472E"/>
    <w:rsid w:val="00867615"/>
    <w:rsid w:val="00871413"/>
    <w:rsid w:val="00871AC5"/>
    <w:rsid w:val="00872DCA"/>
    <w:rsid w:val="00874093"/>
    <w:rsid w:val="0087569A"/>
    <w:rsid w:val="00877718"/>
    <w:rsid w:val="00877B62"/>
    <w:rsid w:val="008811A3"/>
    <w:rsid w:val="00882F9C"/>
    <w:rsid w:val="00883F23"/>
    <w:rsid w:val="008841E8"/>
    <w:rsid w:val="008843D7"/>
    <w:rsid w:val="0088483C"/>
    <w:rsid w:val="00884E6E"/>
    <w:rsid w:val="0088628F"/>
    <w:rsid w:val="00891D69"/>
    <w:rsid w:val="0089381D"/>
    <w:rsid w:val="00894158"/>
    <w:rsid w:val="00894988"/>
    <w:rsid w:val="00896A83"/>
    <w:rsid w:val="008A00C5"/>
    <w:rsid w:val="008A0F7C"/>
    <w:rsid w:val="008A36A9"/>
    <w:rsid w:val="008A433D"/>
    <w:rsid w:val="008A5B30"/>
    <w:rsid w:val="008A6C16"/>
    <w:rsid w:val="008A75ED"/>
    <w:rsid w:val="008A7C04"/>
    <w:rsid w:val="008B0C36"/>
    <w:rsid w:val="008B2147"/>
    <w:rsid w:val="008B21CC"/>
    <w:rsid w:val="008B438D"/>
    <w:rsid w:val="008B5A99"/>
    <w:rsid w:val="008B6140"/>
    <w:rsid w:val="008B7C31"/>
    <w:rsid w:val="008C4086"/>
    <w:rsid w:val="008C453E"/>
    <w:rsid w:val="008C6588"/>
    <w:rsid w:val="008C7659"/>
    <w:rsid w:val="008D0BC9"/>
    <w:rsid w:val="008D2388"/>
    <w:rsid w:val="008D3257"/>
    <w:rsid w:val="008D32FE"/>
    <w:rsid w:val="008D3DE7"/>
    <w:rsid w:val="008D4F51"/>
    <w:rsid w:val="008D5EED"/>
    <w:rsid w:val="008D667E"/>
    <w:rsid w:val="008D7DB7"/>
    <w:rsid w:val="008D7EC8"/>
    <w:rsid w:val="008E0B39"/>
    <w:rsid w:val="008E1958"/>
    <w:rsid w:val="008E2EC8"/>
    <w:rsid w:val="008E3133"/>
    <w:rsid w:val="008E4610"/>
    <w:rsid w:val="008E4FED"/>
    <w:rsid w:val="008E5BD1"/>
    <w:rsid w:val="008E7233"/>
    <w:rsid w:val="008E7A2E"/>
    <w:rsid w:val="008F051A"/>
    <w:rsid w:val="008F0769"/>
    <w:rsid w:val="008F42AD"/>
    <w:rsid w:val="008F57E9"/>
    <w:rsid w:val="008F68D7"/>
    <w:rsid w:val="00900D68"/>
    <w:rsid w:val="009026EE"/>
    <w:rsid w:val="009050A6"/>
    <w:rsid w:val="009057DB"/>
    <w:rsid w:val="00906597"/>
    <w:rsid w:val="00906C19"/>
    <w:rsid w:val="00910BD1"/>
    <w:rsid w:val="00910CD3"/>
    <w:rsid w:val="009118E0"/>
    <w:rsid w:val="009119C3"/>
    <w:rsid w:val="009141E3"/>
    <w:rsid w:val="009153EB"/>
    <w:rsid w:val="009159B5"/>
    <w:rsid w:val="009221F3"/>
    <w:rsid w:val="00922749"/>
    <w:rsid w:val="00924617"/>
    <w:rsid w:val="00924F5A"/>
    <w:rsid w:val="0092520C"/>
    <w:rsid w:val="009261C8"/>
    <w:rsid w:val="00926B51"/>
    <w:rsid w:val="009270DB"/>
    <w:rsid w:val="009277F2"/>
    <w:rsid w:val="00927B6F"/>
    <w:rsid w:val="00931C39"/>
    <w:rsid w:val="009324BD"/>
    <w:rsid w:val="00933ACD"/>
    <w:rsid w:val="00934E45"/>
    <w:rsid w:val="00935E56"/>
    <w:rsid w:val="00936139"/>
    <w:rsid w:val="00942419"/>
    <w:rsid w:val="00943EB8"/>
    <w:rsid w:val="0094407B"/>
    <w:rsid w:val="00944EEA"/>
    <w:rsid w:val="00953311"/>
    <w:rsid w:val="009540CA"/>
    <w:rsid w:val="00954C0C"/>
    <w:rsid w:val="00957E36"/>
    <w:rsid w:val="00961734"/>
    <w:rsid w:val="00961F1F"/>
    <w:rsid w:val="00962B9A"/>
    <w:rsid w:val="00963BC1"/>
    <w:rsid w:val="00964582"/>
    <w:rsid w:val="00964F2C"/>
    <w:rsid w:val="00966850"/>
    <w:rsid w:val="00967F48"/>
    <w:rsid w:val="00970255"/>
    <w:rsid w:val="00970706"/>
    <w:rsid w:val="00971E9A"/>
    <w:rsid w:val="009724F3"/>
    <w:rsid w:val="00972D64"/>
    <w:rsid w:val="00972FFD"/>
    <w:rsid w:val="009753CF"/>
    <w:rsid w:val="009767C5"/>
    <w:rsid w:val="0097722A"/>
    <w:rsid w:val="009806AD"/>
    <w:rsid w:val="009817D6"/>
    <w:rsid w:val="009818DF"/>
    <w:rsid w:val="00982329"/>
    <w:rsid w:val="009842DB"/>
    <w:rsid w:val="00985AFA"/>
    <w:rsid w:val="009863B2"/>
    <w:rsid w:val="00987040"/>
    <w:rsid w:val="00987E2B"/>
    <w:rsid w:val="00991A93"/>
    <w:rsid w:val="00992786"/>
    <w:rsid w:val="009933BD"/>
    <w:rsid w:val="00994803"/>
    <w:rsid w:val="009955B5"/>
    <w:rsid w:val="00996D6C"/>
    <w:rsid w:val="00996F84"/>
    <w:rsid w:val="009A026F"/>
    <w:rsid w:val="009A1937"/>
    <w:rsid w:val="009A3126"/>
    <w:rsid w:val="009A3752"/>
    <w:rsid w:val="009B06F8"/>
    <w:rsid w:val="009B0E90"/>
    <w:rsid w:val="009B1380"/>
    <w:rsid w:val="009B1AB1"/>
    <w:rsid w:val="009B30D1"/>
    <w:rsid w:val="009B3488"/>
    <w:rsid w:val="009B6419"/>
    <w:rsid w:val="009B6F16"/>
    <w:rsid w:val="009B7E24"/>
    <w:rsid w:val="009B7E56"/>
    <w:rsid w:val="009C16ED"/>
    <w:rsid w:val="009C1847"/>
    <w:rsid w:val="009C1866"/>
    <w:rsid w:val="009C43DA"/>
    <w:rsid w:val="009C58A3"/>
    <w:rsid w:val="009D0272"/>
    <w:rsid w:val="009D191B"/>
    <w:rsid w:val="009D2ACF"/>
    <w:rsid w:val="009D2DA4"/>
    <w:rsid w:val="009D3737"/>
    <w:rsid w:val="009D3A9A"/>
    <w:rsid w:val="009D663D"/>
    <w:rsid w:val="009D7DCA"/>
    <w:rsid w:val="009D7F23"/>
    <w:rsid w:val="009E3BA9"/>
    <w:rsid w:val="009E443E"/>
    <w:rsid w:val="009E47CB"/>
    <w:rsid w:val="009E6689"/>
    <w:rsid w:val="009F1A9D"/>
    <w:rsid w:val="009F23F5"/>
    <w:rsid w:val="009F28F8"/>
    <w:rsid w:val="009F2CF6"/>
    <w:rsid w:val="009F5DA2"/>
    <w:rsid w:val="009F6FC0"/>
    <w:rsid w:val="00A0015D"/>
    <w:rsid w:val="00A00CB4"/>
    <w:rsid w:val="00A00F78"/>
    <w:rsid w:val="00A03122"/>
    <w:rsid w:val="00A0315A"/>
    <w:rsid w:val="00A03792"/>
    <w:rsid w:val="00A038D9"/>
    <w:rsid w:val="00A03B14"/>
    <w:rsid w:val="00A03F41"/>
    <w:rsid w:val="00A04F12"/>
    <w:rsid w:val="00A105E9"/>
    <w:rsid w:val="00A11274"/>
    <w:rsid w:val="00A11B22"/>
    <w:rsid w:val="00A12B41"/>
    <w:rsid w:val="00A13392"/>
    <w:rsid w:val="00A13D9A"/>
    <w:rsid w:val="00A13DF0"/>
    <w:rsid w:val="00A15899"/>
    <w:rsid w:val="00A20960"/>
    <w:rsid w:val="00A2103B"/>
    <w:rsid w:val="00A2162E"/>
    <w:rsid w:val="00A217FA"/>
    <w:rsid w:val="00A21ACC"/>
    <w:rsid w:val="00A234A4"/>
    <w:rsid w:val="00A23C85"/>
    <w:rsid w:val="00A266A5"/>
    <w:rsid w:val="00A2670D"/>
    <w:rsid w:val="00A31195"/>
    <w:rsid w:val="00A3125B"/>
    <w:rsid w:val="00A32204"/>
    <w:rsid w:val="00A348AE"/>
    <w:rsid w:val="00A36A3F"/>
    <w:rsid w:val="00A419EC"/>
    <w:rsid w:val="00A42A2B"/>
    <w:rsid w:val="00A43614"/>
    <w:rsid w:val="00A44AD3"/>
    <w:rsid w:val="00A452EC"/>
    <w:rsid w:val="00A45654"/>
    <w:rsid w:val="00A46763"/>
    <w:rsid w:val="00A46A94"/>
    <w:rsid w:val="00A46B09"/>
    <w:rsid w:val="00A47023"/>
    <w:rsid w:val="00A473D3"/>
    <w:rsid w:val="00A479CB"/>
    <w:rsid w:val="00A51377"/>
    <w:rsid w:val="00A5583D"/>
    <w:rsid w:val="00A567BA"/>
    <w:rsid w:val="00A604D9"/>
    <w:rsid w:val="00A61514"/>
    <w:rsid w:val="00A628F0"/>
    <w:rsid w:val="00A641E4"/>
    <w:rsid w:val="00A65CDD"/>
    <w:rsid w:val="00A6620B"/>
    <w:rsid w:val="00A667BE"/>
    <w:rsid w:val="00A66D9A"/>
    <w:rsid w:val="00A675D2"/>
    <w:rsid w:val="00A72D40"/>
    <w:rsid w:val="00A731A8"/>
    <w:rsid w:val="00A77B3B"/>
    <w:rsid w:val="00A8046A"/>
    <w:rsid w:val="00A80FAA"/>
    <w:rsid w:val="00A826B8"/>
    <w:rsid w:val="00A82D58"/>
    <w:rsid w:val="00A84A02"/>
    <w:rsid w:val="00A85941"/>
    <w:rsid w:val="00A85BD1"/>
    <w:rsid w:val="00A85E76"/>
    <w:rsid w:val="00A868DC"/>
    <w:rsid w:val="00A86935"/>
    <w:rsid w:val="00A92F83"/>
    <w:rsid w:val="00A93694"/>
    <w:rsid w:val="00A93E1F"/>
    <w:rsid w:val="00A942F2"/>
    <w:rsid w:val="00A94733"/>
    <w:rsid w:val="00A95A5C"/>
    <w:rsid w:val="00A95F31"/>
    <w:rsid w:val="00A961E3"/>
    <w:rsid w:val="00AA0986"/>
    <w:rsid w:val="00AA1BEE"/>
    <w:rsid w:val="00AA4E3F"/>
    <w:rsid w:val="00AA6DA4"/>
    <w:rsid w:val="00AA7E8C"/>
    <w:rsid w:val="00AB24F2"/>
    <w:rsid w:val="00AB2951"/>
    <w:rsid w:val="00AB5A16"/>
    <w:rsid w:val="00AB73C9"/>
    <w:rsid w:val="00AC1433"/>
    <w:rsid w:val="00AC2033"/>
    <w:rsid w:val="00AC2FBB"/>
    <w:rsid w:val="00AC375C"/>
    <w:rsid w:val="00AC5232"/>
    <w:rsid w:val="00AC55A6"/>
    <w:rsid w:val="00AC5B93"/>
    <w:rsid w:val="00AC64C5"/>
    <w:rsid w:val="00AC66B1"/>
    <w:rsid w:val="00AD2E9F"/>
    <w:rsid w:val="00AD306C"/>
    <w:rsid w:val="00AD4228"/>
    <w:rsid w:val="00AD46DD"/>
    <w:rsid w:val="00AD52A9"/>
    <w:rsid w:val="00AE0C8B"/>
    <w:rsid w:val="00AE1072"/>
    <w:rsid w:val="00AE33A0"/>
    <w:rsid w:val="00AE423A"/>
    <w:rsid w:val="00AE4C2A"/>
    <w:rsid w:val="00AE5027"/>
    <w:rsid w:val="00AE58DD"/>
    <w:rsid w:val="00AE6ABA"/>
    <w:rsid w:val="00AE6EB9"/>
    <w:rsid w:val="00AE70EB"/>
    <w:rsid w:val="00AF07E8"/>
    <w:rsid w:val="00AF3493"/>
    <w:rsid w:val="00AF7EC8"/>
    <w:rsid w:val="00B00886"/>
    <w:rsid w:val="00B00932"/>
    <w:rsid w:val="00B00CDF"/>
    <w:rsid w:val="00B01436"/>
    <w:rsid w:val="00B02293"/>
    <w:rsid w:val="00B026BB"/>
    <w:rsid w:val="00B02743"/>
    <w:rsid w:val="00B029A5"/>
    <w:rsid w:val="00B04D73"/>
    <w:rsid w:val="00B051D2"/>
    <w:rsid w:val="00B06E68"/>
    <w:rsid w:val="00B06F63"/>
    <w:rsid w:val="00B07361"/>
    <w:rsid w:val="00B10855"/>
    <w:rsid w:val="00B14981"/>
    <w:rsid w:val="00B1504B"/>
    <w:rsid w:val="00B1656B"/>
    <w:rsid w:val="00B17A04"/>
    <w:rsid w:val="00B203EE"/>
    <w:rsid w:val="00B20EB7"/>
    <w:rsid w:val="00B23ADC"/>
    <w:rsid w:val="00B26A35"/>
    <w:rsid w:val="00B342EC"/>
    <w:rsid w:val="00B374E5"/>
    <w:rsid w:val="00B37ADF"/>
    <w:rsid w:val="00B37B9B"/>
    <w:rsid w:val="00B37C60"/>
    <w:rsid w:val="00B41343"/>
    <w:rsid w:val="00B42EA6"/>
    <w:rsid w:val="00B4604A"/>
    <w:rsid w:val="00B467E2"/>
    <w:rsid w:val="00B46C1F"/>
    <w:rsid w:val="00B50943"/>
    <w:rsid w:val="00B5324E"/>
    <w:rsid w:val="00B55E9B"/>
    <w:rsid w:val="00B56681"/>
    <w:rsid w:val="00B60547"/>
    <w:rsid w:val="00B607AF"/>
    <w:rsid w:val="00B61533"/>
    <w:rsid w:val="00B6346B"/>
    <w:rsid w:val="00B63A91"/>
    <w:rsid w:val="00B63C24"/>
    <w:rsid w:val="00B64A33"/>
    <w:rsid w:val="00B66A45"/>
    <w:rsid w:val="00B66F96"/>
    <w:rsid w:val="00B702F2"/>
    <w:rsid w:val="00B7089D"/>
    <w:rsid w:val="00B73B1A"/>
    <w:rsid w:val="00B74C9A"/>
    <w:rsid w:val="00B758D5"/>
    <w:rsid w:val="00B762F5"/>
    <w:rsid w:val="00B76F4B"/>
    <w:rsid w:val="00B807C9"/>
    <w:rsid w:val="00B80A8C"/>
    <w:rsid w:val="00B80C6E"/>
    <w:rsid w:val="00B81C8F"/>
    <w:rsid w:val="00B84994"/>
    <w:rsid w:val="00B84B30"/>
    <w:rsid w:val="00B85F01"/>
    <w:rsid w:val="00B86284"/>
    <w:rsid w:val="00B90E2E"/>
    <w:rsid w:val="00B9228E"/>
    <w:rsid w:val="00B92583"/>
    <w:rsid w:val="00B92D82"/>
    <w:rsid w:val="00B93093"/>
    <w:rsid w:val="00B932E2"/>
    <w:rsid w:val="00B96AA7"/>
    <w:rsid w:val="00BA23A3"/>
    <w:rsid w:val="00BA2BAD"/>
    <w:rsid w:val="00BA3709"/>
    <w:rsid w:val="00BA3E83"/>
    <w:rsid w:val="00BA400F"/>
    <w:rsid w:val="00BA4604"/>
    <w:rsid w:val="00BA46BE"/>
    <w:rsid w:val="00BA47D0"/>
    <w:rsid w:val="00BA4F36"/>
    <w:rsid w:val="00BA53D3"/>
    <w:rsid w:val="00BA57A3"/>
    <w:rsid w:val="00BA76E1"/>
    <w:rsid w:val="00BB00B1"/>
    <w:rsid w:val="00BB00EA"/>
    <w:rsid w:val="00BB02EF"/>
    <w:rsid w:val="00BB20A0"/>
    <w:rsid w:val="00BB28C4"/>
    <w:rsid w:val="00BB302F"/>
    <w:rsid w:val="00BB3898"/>
    <w:rsid w:val="00BC016A"/>
    <w:rsid w:val="00BC08C3"/>
    <w:rsid w:val="00BC102F"/>
    <w:rsid w:val="00BC20AC"/>
    <w:rsid w:val="00BC2193"/>
    <w:rsid w:val="00BC57AB"/>
    <w:rsid w:val="00BD029E"/>
    <w:rsid w:val="00BD1681"/>
    <w:rsid w:val="00BD1CB3"/>
    <w:rsid w:val="00BD1E72"/>
    <w:rsid w:val="00BD3298"/>
    <w:rsid w:val="00BD37BA"/>
    <w:rsid w:val="00BD3EBE"/>
    <w:rsid w:val="00BD4502"/>
    <w:rsid w:val="00BD5F8D"/>
    <w:rsid w:val="00BE0629"/>
    <w:rsid w:val="00BE1C26"/>
    <w:rsid w:val="00BE1EE3"/>
    <w:rsid w:val="00BE2B1A"/>
    <w:rsid w:val="00BE3FB5"/>
    <w:rsid w:val="00BF1765"/>
    <w:rsid w:val="00BF1C62"/>
    <w:rsid w:val="00BF1CCA"/>
    <w:rsid w:val="00BF23A1"/>
    <w:rsid w:val="00BF24D3"/>
    <w:rsid w:val="00BF305D"/>
    <w:rsid w:val="00BF5CB0"/>
    <w:rsid w:val="00BF63DF"/>
    <w:rsid w:val="00BF6FD3"/>
    <w:rsid w:val="00C00372"/>
    <w:rsid w:val="00C019F4"/>
    <w:rsid w:val="00C01B91"/>
    <w:rsid w:val="00C028F6"/>
    <w:rsid w:val="00C065AF"/>
    <w:rsid w:val="00C15F56"/>
    <w:rsid w:val="00C169EE"/>
    <w:rsid w:val="00C17B9A"/>
    <w:rsid w:val="00C20A38"/>
    <w:rsid w:val="00C2165C"/>
    <w:rsid w:val="00C2237F"/>
    <w:rsid w:val="00C27C95"/>
    <w:rsid w:val="00C30096"/>
    <w:rsid w:val="00C31877"/>
    <w:rsid w:val="00C3191A"/>
    <w:rsid w:val="00C319BD"/>
    <w:rsid w:val="00C336D1"/>
    <w:rsid w:val="00C33A53"/>
    <w:rsid w:val="00C3471F"/>
    <w:rsid w:val="00C368AF"/>
    <w:rsid w:val="00C37656"/>
    <w:rsid w:val="00C412C5"/>
    <w:rsid w:val="00C41C7A"/>
    <w:rsid w:val="00C433EF"/>
    <w:rsid w:val="00C460C1"/>
    <w:rsid w:val="00C4640F"/>
    <w:rsid w:val="00C46AC2"/>
    <w:rsid w:val="00C47CE1"/>
    <w:rsid w:val="00C514F0"/>
    <w:rsid w:val="00C51F44"/>
    <w:rsid w:val="00C548E3"/>
    <w:rsid w:val="00C54BB6"/>
    <w:rsid w:val="00C5589B"/>
    <w:rsid w:val="00C578BB"/>
    <w:rsid w:val="00C61954"/>
    <w:rsid w:val="00C61EF0"/>
    <w:rsid w:val="00C63901"/>
    <w:rsid w:val="00C63B40"/>
    <w:rsid w:val="00C64B8E"/>
    <w:rsid w:val="00C70DF7"/>
    <w:rsid w:val="00C7148C"/>
    <w:rsid w:val="00C714F7"/>
    <w:rsid w:val="00C71858"/>
    <w:rsid w:val="00C71864"/>
    <w:rsid w:val="00C7484D"/>
    <w:rsid w:val="00C76653"/>
    <w:rsid w:val="00C76654"/>
    <w:rsid w:val="00C76F8E"/>
    <w:rsid w:val="00C7792C"/>
    <w:rsid w:val="00C80FC2"/>
    <w:rsid w:val="00C8511B"/>
    <w:rsid w:val="00C9062E"/>
    <w:rsid w:val="00C90B8B"/>
    <w:rsid w:val="00C90BC7"/>
    <w:rsid w:val="00C90EFA"/>
    <w:rsid w:val="00C91604"/>
    <w:rsid w:val="00C916EA"/>
    <w:rsid w:val="00C92286"/>
    <w:rsid w:val="00C927EE"/>
    <w:rsid w:val="00C93849"/>
    <w:rsid w:val="00C942A1"/>
    <w:rsid w:val="00C96E67"/>
    <w:rsid w:val="00C9729D"/>
    <w:rsid w:val="00CA0298"/>
    <w:rsid w:val="00CA10E9"/>
    <w:rsid w:val="00CA1590"/>
    <w:rsid w:val="00CA3048"/>
    <w:rsid w:val="00CA657B"/>
    <w:rsid w:val="00CA6BE1"/>
    <w:rsid w:val="00CA7082"/>
    <w:rsid w:val="00CB08DE"/>
    <w:rsid w:val="00CB3394"/>
    <w:rsid w:val="00CB358F"/>
    <w:rsid w:val="00CB618B"/>
    <w:rsid w:val="00CB67FC"/>
    <w:rsid w:val="00CB7A40"/>
    <w:rsid w:val="00CB7FF6"/>
    <w:rsid w:val="00CC22F6"/>
    <w:rsid w:val="00CC310B"/>
    <w:rsid w:val="00CC4962"/>
    <w:rsid w:val="00CC4B11"/>
    <w:rsid w:val="00CC4B50"/>
    <w:rsid w:val="00CC552F"/>
    <w:rsid w:val="00CC6799"/>
    <w:rsid w:val="00CD0B58"/>
    <w:rsid w:val="00CD168A"/>
    <w:rsid w:val="00CD2A9C"/>
    <w:rsid w:val="00CD41AF"/>
    <w:rsid w:val="00CD6279"/>
    <w:rsid w:val="00CE2417"/>
    <w:rsid w:val="00CE30CE"/>
    <w:rsid w:val="00CE3DD4"/>
    <w:rsid w:val="00CE6EFA"/>
    <w:rsid w:val="00CE7515"/>
    <w:rsid w:val="00CE7D46"/>
    <w:rsid w:val="00CF0C74"/>
    <w:rsid w:val="00CF1A89"/>
    <w:rsid w:val="00CF2811"/>
    <w:rsid w:val="00CF35FD"/>
    <w:rsid w:val="00CF46B5"/>
    <w:rsid w:val="00CF4CE4"/>
    <w:rsid w:val="00CF69B2"/>
    <w:rsid w:val="00CF6FE7"/>
    <w:rsid w:val="00D01B25"/>
    <w:rsid w:val="00D0218A"/>
    <w:rsid w:val="00D034CF"/>
    <w:rsid w:val="00D0379F"/>
    <w:rsid w:val="00D04D18"/>
    <w:rsid w:val="00D04D1B"/>
    <w:rsid w:val="00D07011"/>
    <w:rsid w:val="00D07A9E"/>
    <w:rsid w:val="00D153C6"/>
    <w:rsid w:val="00D2052D"/>
    <w:rsid w:val="00D215E2"/>
    <w:rsid w:val="00D2220C"/>
    <w:rsid w:val="00D2651B"/>
    <w:rsid w:val="00D27F76"/>
    <w:rsid w:val="00D33A30"/>
    <w:rsid w:val="00D35CF0"/>
    <w:rsid w:val="00D371C2"/>
    <w:rsid w:val="00D37205"/>
    <w:rsid w:val="00D4036E"/>
    <w:rsid w:val="00D405D7"/>
    <w:rsid w:val="00D4199E"/>
    <w:rsid w:val="00D42D15"/>
    <w:rsid w:val="00D43A06"/>
    <w:rsid w:val="00D43ECA"/>
    <w:rsid w:val="00D46105"/>
    <w:rsid w:val="00D46B09"/>
    <w:rsid w:val="00D46B0C"/>
    <w:rsid w:val="00D50065"/>
    <w:rsid w:val="00D5026C"/>
    <w:rsid w:val="00D51467"/>
    <w:rsid w:val="00D54936"/>
    <w:rsid w:val="00D54A75"/>
    <w:rsid w:val="00D55807"/>
    <w:rsid w:val="00D56A07"/>
    <w:rsid w:val="00D5776D"/>
    <w:rsid w:val="00D5793D"/>
    <w:rsid w:val="00D600F2"/>
    <w:rsid w:val="00D608EC"/>
    <w:rsid w:val="00D60AA9"/>
    <w:rsid w:val="00D6196D"/>
    <w:rsid w:val="00D6539D"/>
    <w:rsid w:val="00D65E7A"/>
    <w:rsid w:val="00D66573"/>
    <w:rsid w:val="00D67ECD"/>
    <w:rsid w:val="00D71FF1"/>
    <w:rsid w:val="00D725A3"/>
    <w:rsid w:val="00D73A5E"/>
    <w:rsid w:val="00D747C0"/>
    <w:rsid w:val="00D75625"/>
    <w:rsid w:val="00D77553"/>
    <w:rsid w:val="00D828FC"/>
    <w:rsid w:val="00D87011"/>
    <w:rsid w:val="00D912CD"/>
    <w:rsid w:val="00D93C4E"/>
    <w:rsid w:val="00D94D43"/>
    <w:rsid w:val="00D97D1C"/>
    <w:rsid w:val="00DA0959"/>
    <w:rsid w:val="00DA0E61"/>
    <w:rsid w:val="00DA193A"/>
    <w:rsid w:val="00DA1E86"/>
    <w:rsid w:val="00DA2385"/>
    <w:rsid w:val="00DA31D7"/>
    <w:rsid w:val="00DA347A"/>
    <w:rsid w:val="00DA431C"/>
    <w:rsid w:val="00DA4F8B"/>
    <w:rsid w:val="00DA5BC3"/>
    <w:rsid w:val="00DA5C64"/>
    <w:rsid w:val="00DA780B"/>
    <w:rsid w:val="00DA7AFC"/>
    <w:rsid w:val="00DB2504"/>
    <w:rsid w:val="00DB36DB"/>
    <w:rsid w:val="00DB3B58"/>
    <w:rsid w:val="00DB61F0"/>
    <w:rsid w:val="00DC1CFE"/>
    <w:rsid w:val="00DC46F6"/>
    <w:rsid w:val="00DC4CD2"/>
    <w:rsid w:val="00DC540A"/>
    <w:rsid w:val="00DC5BA4"/>
    <w:rsid w:val="00DC6827"/>
    <w:rsid w:val="00DC749D"/>
    <w:rsid w:val="00DC7E81"/>
    <w:rsid w:val="00DD0914"/>
    <w:rsid w:val="00DD0C79"/>
    <w:rsid w:val="00DD0F64"/>
    <w:rsid w:val="00DD1B30"/>
    <w:rsid w:val="00DD2502"/>
    <w:rsid w:val="00DD42B4"/>
    <w:rsid w:val="00DD601F"/>
    <w:rsid w:val="00DE21D2"/>
    <w:rsid w:val="00DE250A"/>
    <w:rsid w:val="00DE30CE"/>
    <w:rsid w:val="00DE5F8F"/>
    <w:rsid w:val="00DE6F85"/>
    <w:rsid w:val="00DE7EFA"/>
    <w:rsid w:val="00DF0202"/>
    <w:rsid w:val="00DF0429"/>
    <w:rsid w:val="00DF0CD4"/>
    <w:rsid w:val="00DF1E49"/>
    <w:rsid w:val="00DF3433"/>
    <w:rsid w:val="00DF38CB"/>
    <w:rsid w:val="00DF48E5"/>
    <w:rsid w:val="00DF4B45"/>
    <w:rsid w:val="00DF665A"/>
    <w:rsid w:val="00E02865"/>
    <w:rsid w:val="00E04053"/>
    <w:rsid w:val="00E049F3"/>
    <w:rsid w:val="00E05799"/>
    <w:rsid w:val="00E061D1"/>
    <w:rsid w:val="00E07639"/>
    <w:rsid w:val="00E07838"/>
    <w:rsid w:val="00E07DE7"/>
    <w:rsid w:val="00E10636"/>
    <w:rsid w:val="00E13BD8"/>
    <w:rsid w:val="00E16315"/>
    <w:rsid w:val="00E16591"/>
    <w:rsid w:val="00E16D28"/>
    <w:rsid w:val="00E204A4"/>
    <w:rsid w:val="00E21142"/>
    <w:rsid w:val="00E216E6"/>
    <w:rsid w:val="00E23604"/>
    <w:rsid w:val="00E254A1"/>
    <w:rsid w:val="00E25DC9"/>
    <w:rsid w:val="00E26216"/>
    <w:rsid w:val="00E27293"/>
    <w:rsid w:val="00E27478"/>
    <w:rsid w:val="00E30C99"/>
    <w:rsid w:val="00E311C4"/>
    <w:rsid w:val="00E324F7"/>
    <w:rsid w:val="00E32E3B"/>
    <w:rsid w:val="00E32F4E"/>
    <w:rsid w:val="00E3300D"/>
    <w:rsid w:val="00E330C1"/>
    <w:rsid w:val="00E33EEC"/>
    <w:rsid w:val="00E35738"/>
    <w:rsid w:val="00E377F6"/>
    <w:rsid w:val="00E37860"/>
    <w:rsid w:val="00E44014"/>
    <w:rsid w:val="00E44532"/>
    <w:rsid w:val="00E4473F"/>
    <w:rsid w:val="00E506A6"/>
    <w:rsid w:val="00E510F8"/>
    <w:rsid w:val="00E520C2"/>
    <w:rsid w:val="00E53137"/>
    <w:rsid w:val="00E544C2"/>
    <w:rsid w:val="00E54766"/>
    <w:rsid w:val="00E551E9"/>
    <w:rsid w:val="00E56130"/>
    <w:rsid w:val="00E57AA6"/>
    <w:rsid w:val="00E60202"/>
    <w:rsid w:val="00E602D1"/>
    <w:rsid w:val="00E60C29"/>
    <w:rsid w:val="00E641AE"/>
    <w:rsid w:val="00E645CE"/>
    <w:rsid w:val="00E71351"/>
    <w:rsid w:val="00E7218E"/>
    <w:rsid w:val="00E74283"/>
    <w:rsid w:val="00E74966"/>
    <w:rsid w:val="00E757D6"/>
    <w:rsid w:val="00E772B0"/>
    <w:rsid w:val="00E81F75"/>
    <w:rsid w:val="00E82BB8"/>
    <w:rsid w:val="00E83900"/>
    <w:rsid w:val="00E869CB"/>
    <w:rsid w:val="00E9154D"/>
    <w:rsid w:val="00E91FE6"/>
    <w:rsid w:val="00E92496"/>
    <w:rsid w:val="00E93C7A"/>
    <w:rsid w:val="00E93E32"/>
    <w:rsid w:val="00E954EA"/>
    <w:rsid w:val="00E96447"/>
    <w:rsid w:val="00E9662D"/>
    <w:rsid w:val="00EA08FC"/>
    <w:rsid w:val="00EA4F44"/>
    <w:rsid w:val="00EA55C0"/>
    <w:rsid w:val="00EB3271"/>
    <w:rsid w:val="00EB4704"/>
    <w:rsid w:val="00EB537A"/>
    <w:rsid w:val="00EB6236"/>
    <w:rsid w:val="00EB68E8"/>
    <w:rsid w:val="00EC043C"/>
    <w:rsid w:val="00EC0BF6"/>
    <w:rsid w:val="00EC0F0E"/>
    <w:rsid w:val="00EC41CA"/>
    <w:rsid w:val="00EC470A"/>
    <w:rsid w:val="00EC66A0"/>
    <w:rsid w:val="00EC6BEC"/>
    <w:rsid w:val="00ED1A7F"/>
    <w:rsid w:val="00ED1C07"/>
    <w:rsid w:val="00ED2B73"/>
    <w:rsid w:val="00ED4F1E"/>
    <w:rsid w:val="00ED4FA3"/>
    <w:rsid w:val="00ED68AB"/>
    <w:rsid w:val="00ED6BC7"/>
    <w:rsid w:val="00EE08A0"/>
    <w:rsid w:val="00EE0F96"/>
    <w:rsid w:val="00EE2A69"/>
    <w:rsid w:val="00EE3577"/>
    <w:rsid w:val="00EE372F"/>
    <w:rsid w:val="00EE43D9"/>
    <w:rsid w:val="00EE4742"/>
    <w:rsid w:val="00EE7DFC"/>
    <w:rsid w:val="00EF0D73"/>
    <w:rsid w:val="00EF1361"/>
    <w:rsid w:val="00EF2259"/>
    <w:rsid w:val="00EF2E85"/>
    <w:rsid w:val="00EF359F"/>
    <w:rsid w:val="00EF394C"/>
    <w:rsid w:val="00EF4008"/>
    <w:rsid w:val="00EF43AD"/>
    <w:rsid w:val="00EF541A"/>
    <w:rsid w:val="00EF574B"/>
    <w:rsid w:val="00EF59B7"/>
    <w:rsid w:val="00EF6263"/>
    <w:rsid w:val="00EF6C26"/>
    <w:rsid w:val="00F00211"/>
    <w:rsid w:val="00F002CC"/>
    <w:rsid w:val="00F00DE1"/>
    <w:rsid w:val="00F01963"/>
    <w:rsid w:val="00F01E37"/>
    <w:rsid w:val="00F021BD"/>
    <w:rsid w:val="00F027D7"/>
    <w:rsid w:val="00F04160"/>
    <w:rsid w:val="00F05154"/>
    <w:rsid w:val="00F07743"/>
    <w:rsid w:val="00F104C3"/>
    <w:rsid w:val="00F10C9D"/>
    <w:rsid w:val="00F1153D"/>
    <w:rsid w:val="00F1275E"/>
    <w:rsid w:val="00F12F42"/>
    <w:rsid w:val="00F14D29"/>
    <w:rsid w:val="00F1543D"/>
    <w:rsid w:val="00F15A8A"/>
    <w:rsid w:val="00F15AF9"/>
    <w:rsid w:val="00F161B9"/>
    <w:rsid w:val="00F209AE"/>
    <w:rsid w:val="00F20A49"/>
    <w:rsid w:val="00F20AB8"/>
    <w:rsid w:val="00F20DBD"/>
    <w:rsid w:val="00F231ED"/>
    <w:rsid w:val="00F301A3"/>
    <w:rsid w:val="00F323C8"/>
    <w:rsid w:val="00F3303D"/>
    <w:rsid w:val="00F34136"/>
    <w:rsid w:val="00F37073"/>
    <w:rsid w:val="00F43B4A"/>
    <w:rsid w:val="00F44100"/>
    <w:rsid w:val="00F44561"/>
    <w:rsid w:val="00F44FEC"/>
    <w:rsid w:val="00F45C82"/>
    <w:rsid w:val="00F46DCB"/>
    <w:rsid w:val="00F51C63"/>
    <w:rsid w:val="00F52847"/>
    <w:rsid w:val="00F529B0"/>
    <w:rsid w:val="00F55A55"/>
    <w:rsid w:val="00F570FB"/>
    <w:rsid w:val="00F573FC"/>
    <w:rsid w:val="00F57509"/>
    <w:rsid w:val="00F60403"/>
    <w:rsid w:val="00F60D7D"/>
    <w:rsid w:val="00F66781"/>
    <w:rsid w:val="00F721A5"/>
    <w:rsid w:val="00F74D15"/>
    <w:rsid w:val="00F74F47"/>
    <w:rsid w:val="00F7505E"/>
    <w:rsid w:val="00F75145"/>
    <w:rsid w:val="00F75E29"/>
    <w:rsid w:val="00F76E53"/>
    <w:rsid w:val="00F7720C"/>
    <w:rsid w:val="00F833A1"/>
    <w:rsid w:val="00F86B19"/>
    <w:rsid w:val="00F8774E"/>
    <w:rsid w:val="00F8779E"/>
    <w:rsid w:val="00F87FF0"/>
    <w:rsid w:val="00F919F5"/>
    <w:rsid w:val="00F92111"/>
    <w:rsid w:val="00F92F07"/>
    <w:rsid w:val="00F933DC"/>
    <w:rsid w:val="00F967AB"/>
    <w:rsid w:val="00F97B24"/>
    <w:rsid w:val="00FA0917"/>
    <w:rsid w:val="00FA14BB"/>
    <w:rsid w:val="00FA191D"/>
    <w:rsid w:val="00FA27AB"/>
    <w:rsid w:val="00FA294E"/>
    <w:rsid w:val="00FA2969"/>
    <w:rsid w:val="00FA411C"/>
    <w:rsid w:val="00FA416D"/>
    <w:rsid w:val="00FA430D"/>
    <w:rsid w:val="00FA449F"/>
    <w:rsid w:val="00FA4918"/>
    <w:rsid w:val="00FA67B7"/>
    <w:rsid w:val="00FB0434"/>
    <w:rsid w:val="00FB16E1"/>
    <w:rsid w:val="00FB29FC"/>
    <w:rsid w:val="00FB40AB"/>
    <w:rsid w:val="00FB4291"/>
    <w:rsid w:val="00FB5600"/>
    <w:rsid w:val="00FC09F3"/>
    <w:rsid w:val="00FC0BF4"/>
    <w:rsid w:val="00FC131C"/>
    <w:rsid w:val="00FC1602"/>
    <w:rsid w:val="00FC1CDC"/>
    <w:rsid w:val="00FC5843"/>
    <w:rsid w:val="00FC7230"/>
    <w:rsid w:val="00FC78F8"/>
    <w:rsid w:val="00FD0A02"/>
    <w:rsid w:val="00FD1F42"/>
    <w:rsid w:val="00FD2ABC"/>
    <w:rsid w:val="00FD4F4D"/>
    <w:rsid w:val="00FD6250"/>
    <w:rsid w:val="00FD71DC"/>
    <w:rsid w:val="00FE0FB2"/>
    <w:rsid w:val="00FE1038"/>
    <w:rsid w:val="00FE1C56"/>
    <w:rsid w:val="00FE1E7B"/>
    <w:rsid w:val="00FE23E0"/>
    <w:rsid w:val="00FE7DE2"/>
    <w:rsid w:val="00FF096C"/>
    <w:rsid w:val="00FF209A"/>
    <w:rsid w:val="00FF265E"/>
    <w:rsid w:val="00FF4F4D"/>
    <w:rsid w:val="00FF565A"/>
    <w:rsid w:val="00FF5688"/>
    <w:rsid w:val="00FF68BF"/>
    <w:rsid w:val="00FF7800"/>
    <w:rsid w:val="30CE0DCD"/>
    <w:rsid w:val="69752F60"/>
    <w:rsid w:val="74DAA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54BA4B75"/>
  <w15:docId w15:val="{10C1AE54-9CF3-45E3-BCE7-700F83C88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73A5E"/>
    <w:rPr>
      <w:rFonts w:ascii="Arial" w:hAnsi="Arial"/>
      <w:sz w:val="28"/>
    </w:rPr>
  </w:style>
  <w:style w:type="paragraph" w:styleId="Heading1">
    <w:name w:val="heading 1"/>
    <w:basedOn w:val="Normal"/>
    <w:next w:val="Normal"/>
    <w:link w:val="Heading1Char"/>
    <w:qFormat/>
    <w:rsid w:val="00617685"/>
    <w:pPr>
      <w:keepNext/>
      <w:spacing w:after="140"/>
      <w:outlineLvl w:val="0"/>
    </w:pPr>
    <w:rPr>
      <w:b/>
      <w:kern w:val="32"/>
      <w:sz w:val="44"/>
    </w:rPr>
  </w:style>
  <w:style w:type="paragraph" w:styleId="Heading2">
    <w:name w:val="heading 2"/>
    <w:basedOn w:val="Normal"/>
    <w:next w:val="Normal"/>
    <w:link w:val="Heading2Char"/>
    <w:qFormat/>
    <w:rsid w:val="00617685"/>
    <w:pPr>
      <w:keepNext/>
      <w:spacing w:after="120"/>
      <w:outlineLvl w:val="1"/>
    </w:pPr>
    <w:rPr>
      <w:b/>
      <w:sz w:val="36"/>
    </w:rPr>
  </w:style>
  <w:style w:type="paragraph" w:styleId="Heading3">
    <w:name w:val="heading 3"/>
    <w:basedOn w:val="Normal"/>
    <w:next w:val="Normal"/>
    <w:link w:val="Heading3Char"/>
    <w:uiPriority w:val="99"/>
    <w:qFormat/>
    <w:rsid w:val="00617685"/>
    <w:pPr>
      <w:keepNext/>
      <w:spacing w:after="100"/>
      <w:outlineLvl w:val="2"/>
    </w:pPr>
    <w:rPr>
      <w:b/>
      <w:sz w:val="32"/>
    </w:rPr>
  </w:style>
  <w:style w:type="paragraph" w:styleId="Heading4">
    <w:name w:val="heading 4"/>
    <w:basedOn w:val="Normal"/>
    <w:next w:val="Normal"/>
    <w:link w:val="Heading4Char"/>
    <w:uiPriority w:val="99"/>
    <w:qFormat/>
    <w:rsid w:val="00617685"/>
    <w:pPr>
      <w:keepNext/>
      <w:spacing w:after="80"/>
      <w:outlineLvl w:val="3"/>
    </w:pPr>
    <w:rPr>
      <w:b/>
    </w:rPr>
  </w:style>
  <w:style w:type="paragraph" w:styleId="Heading5">
    <w:name w:val="heading 5"/>
    <w:basedOn w:val="Normal"/>
    <w:next w:val="Normal"/>
    <w:qFormat/>
    <w:rsid w:val="00617685"/>
    <w:pPr>
      <w:keepNext/>
      <w:spacing w:after="60"/>
      <w:outlineLvl w:val="4"/>
    </w:pPr>
    <w:rPr>
      <w:b/>
    </w:rPr>
  </w:style>
  <w:style w:type="paragraph" w:styleId="Heading6">
    <w:name w:val="heading 6"/>
    <w:basedOn w:val="Normal"/>
    <w:next w:val="Normal"/>
    <w:qFormat/>
    <w:rsid w:val="00617685"/>
    <w:pPr>
      <w:keepNext/>
      <w:spacing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rsid w:val="00F52847"/>
    <w:pPr>
      <w:keepNext/>
    </w:pPr>
    <w:rPr>
      <w:b/>
      <w:sz w:val="32"/>
    </w:rPr>
  </w:style>
  <w:style w:type="paragraph" w:styleId="Title">
    <w:name w:val="Title"/>
    <w:basedOn w:val="Normal"/>
    <w:next w:val="Normal"/>
    <w:qFormat/>
    <w:rsid w:val="00F52847"/>
    <w:pPr>
      <w:keepNext/>
      <w:spacing w:before="240" w:after="60"/>
      <w:jc w:val="center"/>
      <w:outlineLvl w:val="0"/>
    </w:pPr>
    <w:rPr>
      <w:b/>
      <w:bCs/>
      <w:kern w:val="28"/>
      <w:sz w:val="44"/>
      <w:szCs w:val="32"/>
    </w:rPr>
  </w:style>
  <w:style w:type="paragraph" w:styleId="Subtitle">
    <w:name w:val="Subtitle"/>
    <w:basedOn w:val="Normal"/>
    <w:next w:val="Normal"/>
    <w:qFormat/>
    <w:rsid w:val="00F52847"/>
    <w:pPr>
      <w:keepNext/>
      <w:spacing w:before="60" w:after="60"/>
      <w:jc w:val="center"/>
    </w:pPr>
    <w:rPr>
      <w:b/>
      <w:sz w:val="40"/>
    </w:rPr>
  </w:style>
  <w:style w:type="paragraph" w:styleId="Quote">
    <w:name w:val="Quote"/>
    <w:basedOn w:val="Normal"/>
    <w:qFormat/>
    <w:rsid w:val="00617685"/>
    <w:pPr>
      <w:ind w:left="794" w:right="794"/>
    </w:pPr>
  </w:style>
  <w:style w:type="paragraph" w:styleId="Caption">
    <w:name w:val="caption"/>
    <w:basedOn w:val="Normal"/>
    <w:next w:val="Normal"/>
    <w:qFormat/>
    <w:rsid w:val="00F52847"/>
    <w:rPr>
      <w:b/>
      <w:bCs/>
      <w:sz w:val="20"/>
    </w:rPr>
  </w:style>
  <w:style w:type="paragraph" w:styleId="ListBullet">
    <w:name w:val="List Bullet"/>
    <w:basedOn w:val="Normal"/>
    <w:rsid w:val="00617685"/>
    <w:pPr>
      <w:numPr>
        <w:numId w:val="1"/>
      </w:numPr>
      <w:tabs>
        <w:tab w:val="left" w:pos="567"/>
      </w:tabs>
    </w:pPr>
  </w:style>
  <w:style w:type="paragraph" w:styleId="ListNumber">
    <w:name w:val="List Number"/>
    <w:basedOn w:val="Normal"/>
    <w:rsid w:val="00617685"/>
    <w:pPr>
      <w:numPr>
        <w:numId w:val="2"/>
      </w:numPr>
      <w:tabs>
        <w:tab w:val="clear" w:pos="360"/>
        <w:tab w:val="num" w:pos="567"/>
        <w:tab w:val="left" w:pos="851"/>
      </w:tabs>
      <w:ind w:left="567" w:hanging="567"/>
    </w:pPr>
  </w:style>
  <w:style w:type="paragraph" w:styleId="TableofFigures">
    <w:name w:val="table of figures"/>
    <w:basedOn w:val="Normal"/>
    <w:next w:val="Normal"/>
    <w:semiHidden/>
    <w:rsid w:val="00F52847"/>
  </w:style>
  <w:style w:type="paragraph" w:customStyle="1" w:styleId="Default">
    <w:name w:val="Default"/>
    <w:rsid w:val="002661E3"/>
    <w:pPr>
      <w:autoSpaceDE w:val="0"/>
      <w:autoSpaceDN w:val="0"/>
      <w:adjustRightInd w:val="0"/>
    </w:pPr>
    <w:rPr>
      <w:color w:val="000000"/>
      <w:sz w:val="24"/>
      <w:szCs w:val="24"/>
    </w:rPr>
  </w:style>
  <w:style w:type="paragraph" w:styleId="BalloonText">
    <w:name w:val="Balloon Text"/>
    <w:basedOn w:val="Normal"/>
    <w:link w:val="BalloonTextChar"/>
    <w:uiPriority w:val="99"/>
    <w:rsid w:val="002661E3"/>
    <w:rPr>
      <w:rFonts w:ascii="Tahoma" w:hAnsi="Tahoma" w:cs="Tahoma"/>
      <w:sz w:val="16"/>
      <w:szCs w:val="16"/>
    </w:rPr>
  </w:style>
  <w:style w:type="character" w:customStyle="1" w:styleId="BalloonTextChar">
    <w:name w:val="Balloon Text Char"/>
    <w:basedOn w:val="DefaultParagraphFont"/>
    <w:link w:val="BalloonText"/>
    <w:uiPriority w:val="99"/>
    <w:rsid w:val="002661E3"/>
    <w:rPr>
      <w:rFonts w:ascii="Tahoma" w:hAnsi="Tahoma" w:cs="Tahoma"/>
      <w:sz w:val="16"/>
      <w:szCs w:val="16"/>
    </w:rPr>
  </w:style>
  <w:style w:type="table" w:styleId="TableGrid">
    <w:name w:val="Table Grid"/>
    <w:basedOn w:val="TableNormal"/>
    <w:rsid w:val="00266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661E3"/>
    <w:pPr>
      <w:ind w:left="720"/>
      <w:contextualSpacing/>
    </w:pPr>
  </w:style>
  <w:style w:type="character" w:styleId="Hyperlink">
    <w:name w:val="Hyperlink"/>
    <w:basedOn w:val="DefaultParagraphFont"/>
    <w:uiPriority w:val="99"/>
    <w:rsid w:val="00525EF9"/>
    <w:rPr>
      <w:color w:val="0000FF" w:themeColor="hyperlink"/>
      <w:u w:val="single"/>
    </w:rPr>
  </w:style>
  <w:style w:type="paragraph" w:styleId="Header">
    <w:name w:val="header"/>
    <w:basedOn w:val="Normal"/>
    <w:link w:val="HeaderChar"/>
    <w:uiPriority w:val="99"/>
    <w:rsid w:val="0039658C"/>
    <w:pPr>
      <w:tabs>
        <w:tab w:val="center" w:pos="4513"/>
        <w:tab w:val="right" w:pos="9026"/>
      </w:tabs>
    </w:pPr>
  </w:style>
  <w:style w:type="character" w:customStyle="1" w:styleId="HeaderChar">
    <w:name w:val="Header Char"/>
    <w:basedOn w:val="DefaultParagraphFont"/>
    <w:link w:val="Header"/>
    <w:uiPriority w:val="99"/>
    <w:rsid w:val="0039658C"/>
    <w:rPr>
      <w:rFonts w:ascii="Arial" w:hAnsi="Arial"/>
      <w:sz w:val="28"/>
    </w:rPr>
  </w:style>
  <w:style w:type="paragraph" w:styleId="Footer">
    <w:name w:val="footer"/>
    <w:basedOn w:val="Normal"/>
    <w:link w:val="FooterChar"/>
    <w:uiPriority w:val="99"/>
    <w:rsid w:val="0039658C"/>
    <w:pPr>
      <w:tabs>
        <w:tab w:val="center" w:pos="4513"/>
        <w:tab w:val="right" w:pos="9026"/>
      </w:tabs>
    </w:pPr>
  </w:style>
  <w:style w:type="character" w:customStyle="1" w:styleId="FooterChar">
    <w:name w:val="Footer Char"/>
    <w:basedOn w:val="DefaultParagraphFont"/>
    <w:link w:val="Footer"/>
    <w:uiPriority w:val="99"/>
    <w:rsid w:val="0039658C"/>
    <w:rPr>
      <w:rFonts w:ascii="Arial" w:hAnsi="Arial"/>
      <w:sz w:val="28"/>
    </w:rPr>
  </w:style>
  <w:style w:type="character" w:customStyle="1" w:styleId="UnresolvedMention1">
    <w:name w:val="Unresolved Mention1"/>
    <w:basedOn w:val="DefaultParagraphFont"/>
    <w:uiPriority w:val="99"/>
    <w:semiHidden/>
    <w:unhideWhenUsed/>
    <w:rsid w:val="003F5BB8"/>
    <w:rPr>
      <w:color w:val="605E5C"/>
      <w:shd w:val="clear" w:color="auto" w:fill="E1DFDD"/>
    </w:rPr>
  </w:style>
  <w:style w:type="character" w:styleId="CommentReference">
    <w:name w:val="annotation reference"/>
    <w:basedOn w:val="DefaultParagraphFont"/>
    <w:uiPriority w:val="99"/>
    <w:semiHidden/>
    <w:unhideWhenUsed/>
    <w:rsid w:val="00BF24D3"/>
    <w:rPr>
      <w:sz w:val="16"/>
      <w:szCs w:val="16"/>
    </w:rPr>
  </w:style>
  <w:style w:type="paragraph" w:styleId="CommentText">
    <w:name w:val="annotation text"/>
    <w:basedOn w:val="Normal"/>
    <w:link w:val="CommentTextChar"/>
    <w:unhideWhenUsed/>
    <w:rsid w:val="00BF24D3"/>
    <w:rPr>
      <w:sz w:val="20"/>
    </w:rPr>
  </w:style>
  <w:style w:type="character" w:customStyle="1" w:styleId="CommentTextChar">
    <w:name w:val="Comment Text Char"/>
    <w:basedOn w:val="DefaultParagraphFont"/>
    <w:link w:val="CommentText"/>
    <w:rsid w:val="00BF24D3"/>
    <w:rPr>
      <w:rFonts w:ascii="Arial" w:hAnsi="Arial"/>
    </w:rPr>
  </w:style>
  <w:style w:type="paragraph" w:styleId="CommentSubject">
    <w:name w:val="annotation subject"/>
    <w:basedOn w:val="CommentText"/>
    <w:next w:val="CommentText"/>
    <w:link w:val="CommentSubjectChar"/>
    <w:semiHidden/>
    <w:unhideWhenUsed/>
    <w:rsid w:val="00BF24D3"/>
    <w:rPr>
      <w:b/>
      <w:bCs/>
    </w:rPr>
  </w:style>
  <w:style w:type="character" w:customStyle="1" w:styleId="CommentSubjectChar">
    <w:name w:val="Comment Subject Char"/>
    <w:basedOn w:val="CommentTextChar"/>
    <w:link w:val="CommentSubject"/>
    <w:semiHidden/>
    <w:rsid w:val="00BF24D3"/>
    <w:rPr>
      <w:rFonts w:ascii="Arial" w:hAnsi="Arial"/>
      <w:b/>
      <w:bCs/>
    </w:rPr>
  </w:style>
  <w:style w:type="character" w:customStyle="1" w:styleId="UnresolvedMention2">
    <w:name w:val="Unresolved Mention2"/>
    <w:basedOn w:val="DefaultParagraphFont"/>
    <w:uiPriority w:val="99"/>
    <w:semiHidden/>
    <w:unhideWhenUsed/>
    <w:rsid w:val="00BD1CB3"/>
    <w:rPr>
      <w:color w:val="605E5C"/>
      <w:shd w:val="clear" w:color="auto" w:fill="E1DFDD"/>
    </w:rPr>
  </w:style>
  <w:style w:type="paragraph" w:styleId="FootnoteText">
    <w:name w:val="footnote text"/>
    <w:basedOn w:val="Normal"/>
    <w:link w:val="FootnoteTextChar"/>
    <w:semiHidden/>
    <w:unhideWhenUsed/>
    <w:rsid w:val="003E002A"/>
    <w:rPr>
      <w:sz w:val="20"/>
    </w:rPr>
  </w:style>
  <w:style w:type="character" w:customStyle="1" w:styleId="FootnoteTextChar">
    <w:name w:val="Footnote Text Char"/>
    <w:basedOn w:val="DefaultParagraphFont"/>
    <w:link w:val="FootnoteText"/>
    <w:semiHidden/>
    <w:rsid w:val="003E002A"/>
    <w:rPr>
      <w:rFonts w:ascii="Arial" w:hAnsi="Arial"/>
    </w:rPr>
  </w:style>
  <w:style w:type="character" w:styleId="FootnoteReference">
    <w:name w:val="footnote reference"/>
    <w:basedOn w:val="DefaultParagraphFont"/>
    <w:semiHidden/>
    <w:unhideWhenUsed/>
    <w:rsid w:val="003E002A"/>
    <w:rPr>
      <w:vertAlign w:val="superscript"/>
    </w:rPr>
  </w:style>
  <w:style w:type="paragraph" w:customStyle="1" w:styleId="1bodycopy10pt">
    <w:name w:val="1 body copy 10pt"/>
    <w:basedOn w:val="Normal"/>
    <w:link w:val="1bodycopy10ptChar"/>
    <w:qFormat/>
    <w:rsid w:val="00176C47"/>
    <w:pPr>
      <w:spacing w:after="120"/>
    </w:pPr>
    <w:rPr>
      <w:rFonts w:eastAsia="MS Mincho"/>
      <w:sz w:val="20"/>
      <w:szCs w:val="24"/>
      <w:lang w:val="en-US" w:eastAsia="en-US"/>
    </w:rPr>
  </w:style>
  <w:style w:type="paragraph" w:customStyle="1" w:styleId="9Secondbullet">
    <w:name w:val="9 Second bullet"/>
    <w:basedOn w:val="1bodycopy10pt"/>
    <w:rsid w:val="00176C47"/>
    <w:pPr>
      <w:numPr>
        <w:numId w:val="4"/>
      </w:numPr>
      <w:ind w:left="720" w:right="567" w:hanging="360"/>
    </w:pPr>
  </w:style>
  <w:style w:type="character" w:customStyle="1" w:styleId="1bodycopy10ptChar">
    <w:name w:val="1 body copy 10pt Char"/>
    <w:link w:val="1bodycopy10pt"/>
    <w:rsid w:val="00176C47"/>
    <w:rPr>
      <w:rFonts w:ascii="Arial" w:eastAsia="MS Mincho" w:hAnsi="Arial"/>
      <w:szCs w:val="24"/>
      <w:lang w:val="en-US" w:eastAsia="en-US"/>
    </w:rPr>
  </w:style>
  <w:style w:type="paragraph" w:customStyle="1" w:styleId="Tablebodycopy">
    <w:name w:val="Table body copy"/>
    <w:basedOn w:val="1bodycopy10pt"/>
    <w:qFormat/>
    <w:rsid w:val="00176C47"/>
    <w:pPr>
      <w:keepLines/>
      <w:spacing w:after="60"/>
      <w:textboxTightWrap w:val="allLines"/>
    </w:pPr>
  </w:style>
  <w:style w:type="paragraph" w:customStyle="1" w:styleId="paragraph">
    <w:name w:val="paragraph"/>
    <w:basedOn w:val="Normal"/>
    <w:rsid w:val="00E93E32"/>
    <w:pPr>
      <w:spacing w:before="100" w:beforeAutospacing="1" w:after="100" w:afterAutospacing="1"/>
    </w:pPr>
    <w:rPr>
      <w:rFonts w:ascii="Times New Roman" w:hAnsi="Times New Roman"/>
      <w:sz w:val="24"/>
      <w:szCs w:val="24"/>
    </w:rPr>
  </w:style>
  <w:style w:type="character" w:customStyle="1" w:styleId="textrun">
    <w:name w:val="textrun"/>
    <w:basedOn w:val="DefaultParagraphFont"/>
    <w:rsid w:val="00E93E32"/>
  </w:style>
  <w:style w:type="character" w:customStyle="1" w:styleId="normaltextrun">
    <w:name w:val="normaltextrun"/>
    <w:basedOn w:val="DefaultParagraphFont"/>
    <w:rsid w:val="00E93E32"/>
  </w:style>
  <w:style w:type="character" w:customStyle="1" w:styleId="eop">
    <w:name w:val="eop"/>
    <w:basedOn w:val="DefaultParagraphFont"/>
    <w:rsid w:val="00E93E32"/>
  </w:style>
  <w:style w:type="paragraph" w:customStyle="1" w:styleId="TableParagraph">
    <w:name w:val="Table Paragraph"/>
    <w:basedOn w:val="Normal"/>
    <w:uiPriority w:val="99"/>
    <w:qFormat/>
    <w:rsid w:val="002229F2"/>
    <w:pPr>
      <w:widowControl w:val="0"/>
      <w:autoSpaceDE w:val="0"/>
      <w:autoSpaceDN w:val="0"/>
      <w:ind w:left="110"/>
    </w:pPr>
    <w:rPr>
      <w:rFonts w:ascii="Calibri" w:eastAsia="Calibri" w:hAnsi="Calibri" w:cs="Calibri"/>
      <w:sz w:val="22"/>
      <w:szCs w:val="22"/>
      <w:lang w:val="en-US" w:eastAsia="en-US" w:bidi="en-US"/>
    </w:rPr>
  </w:style>
  <w:style w:type="paragraph" w:styleId="TOCHeading">
    <w:name w:val="TOC Heading"/>
    <w:basedOn w:val="Heading1"/>
    <w:next w:val="Normal"/>
    <w:uiPriority w:val="39"/>
    <w:unhideWhenUsed/>
    <w:qFormat/>
    <w:rsid w:val="003D4128"/>
    <w:pPr>
      <w:keepLines/>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en-US" w:eastAsia="en-US"/>
    </w:rPr>
  </w:style>
  <w:style w:type="paragraph" w:styleId="TOC2">
    <w:name w:val="toc 2"/>
    <w:basedOn w:val="Normal"/>
    <w:next w:val="Normal"/>
    <w:autoRedefine/>
    <w:uiPriority w:val="39"/>
    <w:unhideWhenUsed/>
    <w:rsid w:val="00D66573"/>
    <w:pPr>
      <w:spacing w:after="100" w:line="259" w:lineRule="auto"/>
      <w:ind w:left="220"/>
    </w:pPr>
    <w:rPr>
      <w:rFonts w:asciiTheme="minorHAnsi" w:eastAsiaTheme="minorEastAsia" w:hAnsiTheme="minorHAnsi"/>
      <w:sz w:val="22"/>
      <w:szCs w:val="22"/>
      <w:lang w:val="en-US" w:eastAsia="en-US"/>
    </w:rPr>
  </w:style>
  <w:style w:type="paragraph" w:styleId="TOC1">
    <w:name w:val="toc 1"/>
    <w:basedOn w:val="Normal"/>
    <w:next w:val="Normal"/>
    <w:autoRedefine/>
    <w:uiPriority w:val="39"/>
    <w:unhideWhenUsed/>
    <w:rsid w:val="00D66573"/>
    <w:pPr>
      <w:spacing w:after="100" w:line="259" w:lineRule="auto"/>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D66573"/>
    <w:pPr>
      <w:spacing w:after="100" w:line="259" w:lineRule="auto"/>
      <w:ind w:left="440"/>
    </w:pPr>
    <w:rPr>
      <w:rFonts w:asciiTheme="minorHAnsi" w:eastAsiaTheme="minorEastAsia" w:hAnsiTheme="minorHAnsi"/>
      <w:sz w:val="22"/>
      <w:szCs w:val="22"/>
      <w:lang w:val="en-US" w:eastAsia="en-US"/>
    </w:rPr>
  </w:style>
  <w:style w:type="paragraph" w:customStyle="1" w:styleId="PolicySectionHeading">
    <w:name w:val="Policy Section Heading"/>
    <w:basedOn w:val="ListParagraph"/>
    <w:link w:val="PolicySectionHeadingChar"/>
    <w:qFormat/>
    <w:rsid w:val="00D034CF"/>
    <w:pPr>
      <w:numPr>
        <w:numId w:val="3"/>
      </w:numPr>
      <w:spacing w:before="240" w:after="120" w:line="360" w:lineRule="auto"/>
      <w:ind w:left="363" w:hanging="720"/>
      <w:contextualSpacing w:val="0"/>
    </w:pPr>
    <w:rPr>
      <w:rFonts w:cs="Arial"/>
      <w:b/>
      <w:szCs w:val="28"/>
    </w:rPr>
  </w:style>
  <w:style w:type="paragraph" w:customStyle="1" w:styleId="Policysectionsubheading">
    <w:name w:val="Policy section subheading"/>
    <w:basedOn w:val="ListParagraph"/>
    <w:link w:val="PolicysectionsubheadingChar"/>
    <w:qFormat/>
    <w:rsid w:val="00D034CF"/>
    <w:pPr>
      <w:numPr>
        <w:ilvl w:val="1"/>
        <w:numId w:val="3"/>
      </w:numPr>
      <w:spacing w:before="120" w:after="120" w:line="360" w:lineRule="auto"/>
      <w:ind w:left="851" w:hanging="425"/>
      <w:contextualSpacing w:val="0"/>
    </w:pPr>
    <w:rPr>
      <w:rFonts w:cs="Arial"/>
      <w:b/>
      <w:bCs/>
      <w:sz w:val="22"/>
      <w:szCs w:val="22"/>
    </w:rPr>
  </w:style>
  <w:style w:type="character" w:customStyle="1" w:styleId="ListParagraphChar">
    <w:name w:val="List Paragraph Char"/>
    <w:basedOn w:val="DefaultParagraphFont"/>
    <w:link w:val="ListParagraph"/>
    <w:uiPriority w:val="34"/>
    <w:rsid w:val="00D034CF"/>
    <w:rPr>
      <w:rFonts w:ascii="Arial" w:hAnsi="Arial"/>
      <w:sz w:val="28"/>
    </w:rPr>
  </w:style>
  <w:style w:type="character" w:customStyle="1" w:styleId="PolicySectionHeadingChar">
    <w:name w:val="Policy Section Heading Char"/>
    <w:basedOn w:val="ListParagraphChar"/>
    <w:link w:val="PolicySectionHeading"/>
    <w:rsid w:val="00D034CF"/>
    <w:rPr>
      <w:rFonts w:ascii="Arial" w:hAnsi="Arial" w:cs="Arial"/>
      <w:b/>
      <w:sz w:val="28"/>
      <w:szCs w:val="28"/>
    </w:rPr>
  </w:style>
  <w:style w:type="paragraph" w:customStyle="1" w:styleId="PolicyAppendixHeading">
    <w:name w:val="Policy Appendix Heading"/>
    <w:basedOn w:val="Normal"/>
    <w:link w:val="PolicyAppendixHeadingChar"/>
    <w:qFormat/>
    <w:rsid w:val="00D034CF"/>
    <w:pPr>
      <w:spacing w:after="240"/>
    </w:pPr>
    <w:rPr>
      <w:rFonts w:cs="Arial"/>
      <w:b/>
      <w:szCs w:val="28"/>
    </w:rPr>
  </w:style>
  <w:style w:type="character" w:customStyle="1" w:styleId="PolicysectionsubheadingChar">
    <w:name w:val="Policy section subheading Char"/>
    <w:basedOn w:val="ListParagraphChar"/>
    <w:link w:val="Policysectionsubheading"/>
    <w:rsid w:val="00D034CF"/>
    <w:rPr>
      <w:rFonts w:ascii="Arial" w:hAnsi="Arial" w:cs="Arial"/>
      <w:b/>
      <w:bCs/>
      <w:sz w:val="22"/>
      <w:szCs w:val="22"/>
    </w:rPr>
  </w:style>
  <w:style w:type="character" w:customStyle="1" w:styleId="PolicyAppendixHeadingChar">
    <w:name w:val="Policy Appendix Heading Char"/>
    <w:basedOn w:val="DefaultParagraphFont"/>
    <w:link w:val="PolicyAppendixHeading"/>
    <w:rsid w:val="00D034CF"/>
    <w:rPr>
      <w:rFonts w:ascii="Arial" w:hAnsi="Arial" w:cs="Arial"/>
      <w:b/>
      <w:sz w:val="28"/>
      <w:szCs w:val="28"/>
    </w:rPr>
  </w:style>
  <w:style w:type="paragraph" w:styleId="BodyText2">
    <w:name w:val="Body Text 2"/>
    <w:basedOn w:val="Normal"/>
    <w:link w:val="BodyText2Char"/>
    <w:rsid w:val="00432700"/>
    <w:pPr>
      <w:spacing w:after="120" w:line="480" w:lineRule="auto"/>
    </w:pPr>
    <w:rPr>
      <w:rFonts w:ascii="Times New Roman" w:hAnsi="Times New Roman"/>
      <w:sz w:val="20"/>
      <w:lang w:eastAsia="en-US"/>
    </w:rPr>
  </w:style>
  <w:style w:type="character" w:customStyle="1" w:styleId="BodyText2Char">
    <w:name w:val="Body Text 2 Char"/>
    <w:basedOn w:val="DefaultParagraphFont"/>
    <w:link w:val="BodyText2"/>
    <w:rsid w:val="00432700"/>
    <w:rPr>
      <w:lang w:eastAsia="en-US"/>
    </w:rPr>
  </w:style>
  <w:style w:type="paragraph" w:customStyle="1" w:styleId="p0">
    <w:name w:val="p0"/>
    <w:basedOn w:val="Normal"/>
    <w:rsid w:val="00432700"/>
    <w:pPr>
      <w:widowControl w:val="0"/>
      <w:tabs>
        <w:tab w:val="left" w:pos="720"/>
      </w:tabs>
      <w:spacing w:line="240" w:lineRule="atLeast"/>
      <w:jc w:val="both"/>
    </w:pPr>
    <w:rPr>
      <w:rFonts w:ascii="Times New Roman" w:hAnsi="Times New Roman"/>
      <w:sz w:val="24"/>
      <w:lang w:val="en-US" w:eastAsia="en-US"/>
    </w:rPr>
  </w:style>
  <w:style w:type="paragraph" w:customStyle="1" w:styleId="DeptOutNumbered">
    <w:name w:val="DeptOutNumbered"/>
    <w:basedOn w:val="Normal"/>
    <w:rsid w:val="00432700"/>
    <w:pPr>
      <w:widowControl w:val="0"/>
      <w:overflowPunct w:val="0"/>
      <w:autoSpaceDE w:val="0"/>
      <w:autoSpaceDN w:val="0"/>
      <w:adjustRightInd w:val="0"/>
      <w:spacing w:after="240"/>
      <w:textAlignment w:val="baseline"/>
    </w:pPr>
    <w:rPr>
      <w:sz w:val="24"/>
      <w:lang w:eastAsia="en-US"/>
    </w:rPr>
  </w:style>
  <w:style w:type="character" w:customStyle="1" w:styleId="Heading4Char">
    <w:name w:val="Heading 4 Char"/>
    <w:basedOn w:val="DefaultParagraphFont"/>
    <w:link w:val="Heading4"/>
    <w:uiPriority w:val="99"/>
    <w:rsid w:val="00432700"/>
    <w:rPr>
      <w:rFonts w:ascii="Arial" w:hAnsi="Arial"/>
      <w:b/>
      <w:sz w:val="28"/>
    </w:rPr>
  </w:style>
  <w:style w:type="paragraph" w:styleId="BodyText">
    <w:name w:val="Body Text"/>
    <w:basedOn w:val="Normal"/>
    <w:link w:val="BodyTextChar"/>
    <w:rsid w:val="00432700"/>
    <w:pPr>
      <w:spacing w:after="120"/>
    </w:pPr>
  </w:style>
  <w:style w:type="character" w:customStyle="1" w:styleId="BodyTextChar">
    <w:name w:val="Body Text Char"/>
    <w:basedOn w:val="DefaultParagraphFont"/>
    <w:link w:val="BodyText"/>
    <w:rsid w:val="00432700"/>
    <w:rPr>
      <w:rFonts w:ascii="Arial" w:hAnsi="Arial"/>
      <w:sz w:val="28"/>
    </w:rPr>
  </w:style>
  <w:style w:type="character" w:customStyle="1" w:styleId="Heading1Char">
    <w:name w:val="Heading 1 Char"/>
    <w:basedOn w:val="DefaultParagraphFont"/>
    <w:link w:val="Heading1"/>
    <w:rsid w:val="00432700"/>
    <w:rPr>
      <w:rFonts w:ascii="Arial" w:hAnsi="Arial"/>
      <w:b/>
      <w:kern w:val="32"/>
      <w:sz w:val="44"/>
    </w:rPr>
  </w:style>
  <w:style w:type="character" w:customStyle="1" w:styleId="Heading2Char">
    <w:name w:val="Heading 2 Char"/>
    <w:basedOn w:val="DefaultParagraphFont"/>
    <w:link w:val="Heading2"/>
    <w:rsid w:val="00432700"/>
    <w:rPr>
      <w:rFonts w:ascii="Arial" w:hAnsi="Arial"/>
      <w:b/>
      <w:sz w:val="36"/>
    </w:rPr>
  </w:style>
  <w:style w:type="character" w:customStyle="1" w:styleId="Heading3Char">
    <w:name w:val="Heading 3 Char"/>
    <w:basedOn w:val="DefaultParagraphFont"/>
    <w:link w:val="Heading3"/>
    <w:uiPriority w:val="99"/>
    <w:rsid w:val="00432700"/>
    <w:rPr>
      <w:rFonts w:ascii="Arial" w:hAnsi="Arial"/>
      <w:b/>
      <w:sz w:val="32"/>
    </w:rPr>
  </w:style>
  <w:style w:type="paragraph" w:styleId="Revision">
    <w:name w:val="Revision"/>
    <w:hidden/>
    <w:uiPriority w:val="99"/>
    <w:semiHidden/>
    <w:rsid w:val="00432700"/>
    <w:rPr>
      <w:rFonts w:ascii="Calibri" w:eastAsia="Calibri" w:hAnsi="Calibri"/>
      <w:sz w:val="22"/>
      <w:szCs w:val="22"/>
      <w:lang w:val="en-US" w:eastAsia="en-US"/>
    </w:rPr>
  </w:style>
  <w:style w:type="character" w:customStyle="1" w:styleId="UnresolvedMention3">
    <w:name w:val="Unresolved Mention3"/>
    <w:basedOn w:val="DefaultParagraphFont"/>
    <w:uiPriority w:val="99"/>
    <w:semiHidden/>
    <w:unhideWhenUsed/>
    <w:rsid w:val="00432700"/>
    <w:rPr>
      <w:color w:val="605E5C"/>
      <w:shd w:val="clear" w:color="auto" w:fill="E1DFDD"/>
    </w:rPr>
  </w:style>
  <w:style w:type="paragraph" w:styleId="NormalWeb">
    <w:name w:val="Normal (Web)"/>
    <w:basedOn w:val="Normal"/>
    <w:uiPriority w:val="99"/>
    <w:semiHidden/>
    <w:unhideWhenUsed/>
    <w:rsid w:val="00432700"/>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432700"/>
    <w:rPr>
      <w:b/>
      <w:bCs/>
    </w:rPr>
  </w:style>
  <w:style w:type="character" w:styleId="FollowedHyperlink">
    <w:name w:val="FollowedHyperlink"/>
    <w:basedOn w:val="DefaultParagraphFont"/>
    <w:semiHidden/>
    <w:unhideWhenUsed/>
    <w:rsid w:val="00432700"/>
    <w:rPr>
      <w:color w:val="800080" w:themeColor="followedHyperlink"/>
      <w:u w:val="single"/>
    </w:rPr>
  </w:style>
  <w:style w:type="character" w:customStyle="1" w:styleId="pagebreaktextspan">
    <w:name w:val="pagebreaktextspan"/>
    <w:basedOn w:val="DefaultParagraphFont"/>
    <w:rsid w:val="00386845"/>
  </w:style>
  <w:style w:type="paragraph" w:customStyle="1" w:styleId="4Bulletedcopyblue">
    <w:name w:val="4 Bulleted copy blue"/>
    <w:basedOn w:val="Normal"/>
    <w:qFormat/>
    <w:rsid w:val="00FA294E"/>
    <w:pPr>
      <w:numPr>
        <w:numId w:val="5"/>
      </w:numPr>
      <w:spacing w:after="120"/>
    </w:pPr>
    <w:rPr>
      <w:rFonts w:eastAsia="MS Mincho" w:cs="Arial"/>
      <w:sz w:val="20"/>
      <w:lang w:val="en-US" w:eastAsia="en-US"/>
    </w:rPr>
  </w:style>
  <w:style w:type="paragraph" w:customStyle="1" w:styleId="Bulletedcopylevel2">
    <w:name w:val="Bulleted copy level 2"/>
    <w:basedOn w:val="1bodycopy10pt"/>
    <w:qFormat/>
    <w:rsid w:val="00FA294E"/>
    <w:pPr>
      <w:numPr>
        <w:numId w:val="6"/>
      </w:numPr>
    </w:pPr>
  </w:style>
  <w:style w:type="paragraph" w:customStyle="1" w:styleId="Subhead2">
    <w:name w:val="Subhead 2"/>
    <w:basedOn w:val="1bodycopy10pt"/>
    <w:next w:val="1bodycopy10pt"/>
    <w:link w:val="Subhead2Char"/>
    <w:qFormat/>
    <w:rsid w:val="00FA294E"/>
    <w:pPr>
      <w:spacing w:before="240"/>
    </w:pPr>
    <w:rPr>
      <w:b/>
      <w:color w:val="12263F"/>
      <w:sz w:val="24"/>
    </w:rPr>
  </w:style>
  <w:style w:type="character" w:customStyle="1" w:styleId="Subhead2Char">
    <w:name w:val="Subhead 2 Char"/>
    <w:link w:val="Subhead2"/>
    <w:rsid w:val="00FA294E"/>
    <w:rPr>
      <w:rFonts w:ascii="Arial" w:eastAsia="MS Mincho" w:hAnsi="Arial"/>
      <w:b/>
      <w:color w:val="12263F"/>
      <w:sz w:val="24"/>
      <w:szCs w:val="24"/>
      <w:lang w:val="en-US" w:eastAsia="en-US"/>
    </w:rPr>
  </w:style>
  <w:style w:type="paragraph" w:customStyle="1" w:styleId="1bodycopy">
    <w:name w:val="1 body copy"/>
    <w:basedOn w:val="Normal"/>
    <w:link w:val="1bodycopyChar"/>
    <w:qFormat/>
    <w:rsid w:val="00FA294E"/>
    <w:pPr>
      <w:spacing w:after="120"/>
    </w:pPr>
    <w:rPr>
      <w:rFonts w:eastAsia="MS Mincho"/>
      <w:sz w:val="20"/>
      <w:szCs w:val="24"/>
      <w:lang w:val="en-US" w:eastAsia="en-US"/>
    </w:rPr>
  </w:style>
  <w:style w:type="character" w:customStyle="1" w:styleId="1bodycopyChar">
    <w:name w:val="1 body copy Char"/>
    <w:link w:val="1bodycopy"/>
    <w:rsid w:val="00FA294E"/>
    <w:rPr>
      <w:rFonts w:ascii="Arial" w:eastAsia="MS Mincho" w:hAnsi="Arial"/>
      <w:szCs w:val="24"/>
      <w:lang w:val="en-US" w:eastAsia="en-US"/>
    </w:rPr>
  </w:style>
  <w:style w:type="character" w:customStyle="1" w:styleId="UnresolvedMention4">
    <w:name w:val="Unresolved Mention4"/>
    <w:basedOn w:val="DefaultParagraphFont"/>
    <w:uiPriority w:val="99"/>
    <w:semiHidden/>
    <w:unhideWhenUsed/>
    <w:rsid w:val="006F6A28"/>
    <w:rPr>
      <w:color w:val="605E5C"/>
      <w:shd w:val="clear" w:color="auto" w:fill="E1DFDD"/>
    </w:rPr>
  </w:style>
  <w:style w:type="character" w:styleId="UnresolvedMention">
    <w:name w:val="Unresolved Mention"/>
    <w:basedOn w:val="DefaultParagraphFont"/>
    <w:uiPriority w:val="99"/>
    <w:semiHidden/>
    <w:unhideWhenUsed/>
    <w:rsid w:val="00731AE3"/>
    <w:rPr>
      <w:color w:val="605E5C"/>
      <w:shd w:val="clear" w:color="auto" w:fill="E1DFDD"/>
    </w:rPr>
  </w:style>
  <w:style w:type="character" w:styleId="Emphasis">
    <w:name w:val="Emphasis"/>
    <w:basedOn w:val="DefaultParagraphFont"/>
    <w:uiPriority w:val="20"/>
    <w:qFormat/>
    <w:rsid w:val="0083760C"/>
    <w:rPr>
      <w:i/>
      <w:iCs/>
    </w:rPr>
  </w:style>
  <w:style w:type="table" w:customStyle="1" w:styleId="TableGrid1">
    <w:name w:val="Table Grid1"/>
    <w:basedOn w:val="TableNormal"/>
    <w:next w:val="TableGrid"/>
    <w:uiPriority w:val="59"/>
    <w:rsid w:val="00BA53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9695">
      <w:bodyDiv w:val="1"/>
      <w:marLeft w:val="0"/>
      <w:marRight w:val="0"/>
      <w:marTop w:val="0"/>
      <w:marBottom w:val="0"/>
      <w:divBdr>
        <w:top w:val="none" w:sz="0" w:space="0" w:color="auto"/>
        <w:left w:val="none" w:sz="0" w:space="0" w:color="auto"/>
        <w:bottom w:val="none" w:sz="0" w:space="0" w:color="auto"/>
        <w:right w:val="none" w:sz="0" w:space="0" w:color="auto"/>
      </w:divBdr>
      <w:divsChild>
        <w:div w:id="829491782">
          <w:marLeft w:val="0"/>
          <w:marRight w:val="0"/>
          <w:marTop w:val="0"/>
          <w:marBottom w:val="0"/>
          <w:divBdr>
            <w:top w:val="none" w:sz="0" w:space="0" w:color="auto"/>
            <w:left w:val="none" w:sz="0" w:space="0" w:color="auto"/>
            <w:bottom w:val="none" w:sz="0" w:space="0" w:color="auto"/>
            <w:right w:val="none" w:sz="0" w:space="0" w:color="auto"/>
          </w:divBdr>
        </w:div>
        <w:div w:id="1311597346">
          <w:marLeft w:val="0"/>
          <w:marRight w:val="0"/>
          <w:marTop w:val="0"/>
          <w:marBottom w:val="0"/>
          <w:divBdr>
            <w:top w:val="none" w:sz="0" w:space="0" w:color="auto"/>
            <w:left w:val="none" w:sz="0" w:space="0" w:color="auto"/>
            <w:bottom w:val="none" w:sz="0" w:space="0" w:color="auto"/>
            <w:right w:val="none" w:sz="0" w:space="0" w:color="auto"/>
          </w:divBdr>
        </w:div>
        <w:div w:id="322780651">
          <w:marLeft w:val="0"/>
          <w:marRight w:val="0"/>
          <w:marTop w:val="0"/>
          <w:marBottom w:val="0"/>
          <w:divBdr>
            <w:top w:val="none" w:sz="0" w:space="0" w:color="auto"/>
            <w:left w:val="none" w:sz="0" w:space="0" w:color="auto"/>
            <w:bottom w:val="none" w:sz="0" w:space="0" w:color="auto"/>
            <w:right w:val="none" w:sz="0" w:space="0" w:color="auto"/>
          </w:divBdr>
        </w:div>
        <w:div w:id="1562709721">
          <w:marLeft w:val="0"/>
          <w:marRight w:val="0"/>
          <w:marTop w:val="0"/>
          <w:marBottom w:val="0"/>
          <w:divBdr>
            <w:top w:val="none" w:sz="0" w:space="0" w:color="auto"/>
            <w:left w:val="none" w:sz="0" w:space="0" w:color="auto"/>
            <w:bottom w:val="none" w:sz="0" w:space="0" w:color="auto"/>
            <w:right w:val="none" w:sz="0" w:space="0" w:color="auto"/>
          </w:divBdr>
        </w:div>
        <w:div w:id="1297175021">
          <w:marLeft w:val="0"/>
          <w:marRight w:val="0"/>
          <w:marTop w:val="0"/>
          <w:marBottom w:val="0"/>
          <w:divBdr>
            <w:top w:val="none" w:sz="0" w:space="0" w:color="auto"/>
            <w:left w:val="none" w:sz="0" w:space="0" w:color="auto"/>
            <w:bottom w:val="none" w:sz="0" w:space="0" w:color="auto"/>
            <w:right w:val="none" w:sz="0" w:space="0" w:color="auto"/>
          </w:divBdr>
        </w:div>
      </w:divsChild>
    </w:div>
    <w:div w:id="59601267">
      <w:bodyDiv w:val="1"/>
      <w:marLeft w:val="0"/>
      <w:marRight w:val="0"/>
      <w:marTop w:val="0"/>
      <w:marBottom w:val="0"/>
      <w:divBdr>
        <w:top w:val="none" w:sz="0" w:space="0" w:color="auto"/>
        <w:left w:val="none" w:sz="0" w:space="0" w:color="auto"/>
        <w:bottom w:val="none" w:sz="0" w:space="0" w:color="auto"/>
        <w:right w:val="none" w:sz="0" w:space="0" w:color="auto"/>
      </w:divBdr>
      <w:divsChild>
        <w:div w:id="2046101322">
          <w:marLeft w:val="0"/>
          <w:marRight w:val="0"/>
          <w:marTop w:val="0"/>
          <w:marBottom w:val="0"/>
          <w:divBdr>
            <w:top w:val="none" w:sz="0" w:space="0" w:color="auto"/>
            <w:left w:val="none" w:sz="0" w:space="0" w:color="auto"/>
            <w:bottom w:val="none" w:sz="0" w:space="0" w:color="auto"/>
            <w:right w:val="none" w:sz="0" w:space="0" w:color="auto"/>
          </w:divBdr>
        </w:div>
        <w:div w:id="511458088">
          <w:marLeft w:val="0"/>
          <w:marRight w:val="0"/>
          <w:marTop w:val="0"/>
          <w:marBottom w:val="0"/>
          <w:divBdr>
            <w:top w:val="none" w:sz="0" w:space="0" w:color="auto"/>
            <w:left w:val="none" w:sz="0" w:space="0" w:color="auto"/>
            <w:bottom w:val="none" w:sz="0" w:space="0" w:color="auto"/>
            <w:right w:val="none" w:sz="0" w:space="0" w:color="auto"/>
          </w:divBdr>
        </w:div>
        <w:div w:id="33970327">
          <w:marLeft w:val="0"/>
          <w:marRight w:val="0"/>
          <w:marTop w:val="0"/>
          <w:marBottom w:val="0"/>
          <w:divBdr>
            <w:top w:val="none" w:sz="0" w:space="0" w:color="auto"/>
            <w:left w:val="none" w:sz="0" w:space="0" w:color="auto"/>
            <w:bottom w:val="none" w:sz="0" w:space="0" w:color="auto"/>
            <w:right w:val="none" w:sz="0" w:space="0" w:color="auto"/>
          </w:divBdr>
        </w:div>
        <w:div w:id="702287703">
          <w:marLeft w:val="0"/>
          <w:marRight w:val="0"/>
          <w:marTop w:val="0"/>
          <w:marBottom w:val="0"/>
          <w:divBdr>
            <w:top w:val="none" w:sz="0" w:space="0" w:color="auto"/>
            <w:left w:val="none" w:sz="0" w:space="0" w:color="auto"/>
            <w:bottom w:val="none" w:sz="0" w:space="0" w:color="auto"/>
            <w:right w:val="none" w:sz="0" w:space="0" w:color="auto"/>
          </w:divBdr>
        </w:div>
        <w:div w:id="2004626081">
          <w:marLeft w:val="0"/>
          <w:marRight w:val="0"/>
          <w:marTop w:val="0"/>
          <w:marBottom w:val="0"/>
          <w:divBdr>
            <w:top w:val="none" w:sz="0" w:space="0" w:color="auto"/>
            <w:left w:val="none" w:sz="0" w:space="0" w:color="auto"/>
            <w:bottom w:val="none" w:sz="0" w:space="0" w:color="auto"/>
            <w:right w:val="none" w:sz="0" w:space="0" w:color="auto"/>
          </w:divBdr>
        </w:div>
        <w:div w:id="72557674">
          <w:marLeft w:val="0"/>
          <w:marRight w:val="0"/>
          <w:marTop w:val="0"/>
          <w:marBottom w:val="0"/>
          <w:divBdr>
            <w:top w:val="none" w:sz="0" w:space="0" w:color="auto"/>
            <w:left w:val="none" w:sz="0" w:space="0" w:color="auto"/>
            <w:bottom w:val="none" w:sz="0" w:space="0" w:color="auto"/>
            <w:right w:val="none" w:sz="0" w:space="0" w:color="auto"/>
          </w:divBdr>
        </w:div>
      </w:divsChild>
    </w:div>
    <w:div w:id="218981377">
      <w:bodyDiv w:val="1"/>
      <w:marLeft w:val="0"/>
      <w:marRight w:val="0"/>
      <w:marTop w:val="0"/>
      <w:marBottom w:val="0"/>
      <w:divBdr>
        <w:top w:val="none" w:sz="0" w:space="0" w:color="auto"/>
        <w:left w:val="none" w:sz="0" w:space="0" w:color="auto"/>
        <w:bottom w:val="none" w:sz="0" w:space="0" w:color="auto"/>
        <w:right w:val="none" w:sz="0" w:space="0" w:color="auto"/>
      </w:divBdr>
    </w:div>
    <w:div w:id="377702463">
      <w:bodyDiv w:val="1"/>
      <w:marLeft w:val="0"/>
      <w:marRight w:val="0"/>
      <w:marTop w:val="0"/>
      <w:marBottom w:val="0"/>
      <w:divBdr>
        <w:top w:val="none" w:sz="0" w:space="0" w:color="auto"/>
        <w:left w:val="none" w:sz="0" w:space="0" w:color="auto"/>
        <w:bottom w:val="none" w:sz="0" w:space="0" w:color="auto"/>
        <w:right w:val="none" w:sz="0" w:space="0" w:color="auto"/>
      </w:divBdr>
      <w:divsChild>
        <w:div w:id="1926957920">
          <w:marLeft w:val="0"/>
          <w:marRight w:val="0"/>
          <w:marTop w:val="0"/>
          <w:marBottom w:val="0"/>
          <w:divBdr>
            <w:top w:val="none" w:sz="0" w:space="0" w:color="auto"/>
            <w:left w:val="none" w:sz="0" w:space="0" w:color="auto"/>
            <w:bottom w:val="none" w:sz="0" w:space="0" w:color="auto"/>
            <w:right w:val="none" w:sz="0" w:space="0" w:color="auto"/>
          </w:divBdr>
          <w:divsChild>
            <w:div w:id="573316942">
              <w:marLeft w:val="0"/>
              <w:marRight w:val="0"/>
              <w:marTop w:val="0"/>
              <w:marBottom w:val="0"/>
              <w:divBdr>
                <w:top w:val="none" w:sz="0" w:space="0" w:color="auto"/>
                <w:left w:val="none" w:sz="0" w:space="0" w:color="auto"/>
                <w:bottom w:val="none" w:sz="0" w:space="0" w:color="auto"/>
                <w:right w:val="none" w:sz="0" w:space="0" w:color="auto"/>
              </w:divBdr>
            </w:div>
            <w:div w:id="2008048193">
              <w:marLeft w:val="0"/>
              <w:marRight w:val="0"/>
              <w:marTop w:val="0"/>
              <w:marBottom w:val="0"/>
              <w:divBdr>
                <w:top w:val="none" w:sz="0" w:space="0" w:color="auto"/>
                <w:left w:val="none" w:sz="0" w:space="0" w:color="auto"/>
                <w:bottom w:val="none" w:sz="0" w:space="0" w:color="auto"/>
                <w:right w:val="none" w:sz="0" w:space="0" w:color="auto"/>
              </w:divBdr>
            </w:div>
          </w:divsChild>
        </w:div>
        <w:div w:id="1761758829">
          <w:marLeft w:val="0"/>
          <w:marRight w:val="0"/>
          <w:marTop w:val="0"/>
          <w:marBottom w:val="0"/>
          <w:divBdr>
            <w:top w:val="none" w:sz="0" w:space="0" w:color="auto"/>
            <w:left w:val="none" w:sz="0" w:space="0" w:color="auto"/>
            <w:bottom w:val="none" w:sz="0" w:space="0" w:color="auto"/>
            <w:right w:val="none" w:sz="0" w:space="0" w:color="auto"/>
          </w:divBdr>
          <w:divsChild>
            <w:div w:id="2041205324">
              <w:marLeft w:val="0"/>
              <w:marRight w:val="0"/>
              <w:marTop w:val="0"/>
              <w:marBottom w:val="0"/>
              <w:divBdr>
                <w:top w:val="none" w:sz="0" w:space="0" w:color="auto"/>
                <w:left w:val="none" w:sz="0" w:space="0" w:color="auto"/>
                <w:bottom w:val="none" w:sz="0" w:space="0" w:color="auto"/>
                <w:right w:val="none" w:sz="0" w:space="0" w:color="auto"/>
              </w:divBdr>
            </w:div>
            <w:div w:id="1577857804">
              <w:marLeft w:val="0"/>
              <w:marRight w:val="0"/>
              <w:marTop w:val="0"/>
              <w:marBottom w:val="0"/>
              <w:divBdr>
                <w:top w:val="none" w:sz="0" w:space="0" w:color="auto"/>
                <w:left w:val="none" w:sz="0" w:space="0" w:color="auto"/>
                <w:bottom w:val="none" w:sz="0" w:space="0" w:color="auto"/>
                <w:right w:val="none" w:sz="0" w:space="0" w:color="auto"/>
              </w:divBdr>
            </w:div>
            <w:div w:id="1054894924">
              <w:marLeft w:val="0"/>
              <w:marRight w:val="0"/>
              <w:marTop w:val="0"/>
              <w:marBottom w:val="0"/>
              <w:divBdr>
                <w:top w:val="none" w:sz="0" w:space="0" w:color="auto"/>
                <w:left w:val="none" w:sz="0" w:space="0" w:color="auto"/>
                <w:bottom w:val="none" w:sz="0" w:space="0" w:color="auto"/>
                <w:right w:val="none" w:sz="0" w:space="0" w:color="auto"/>
              </w:divBdr>
            </w:div>
          </w:divsChild>
        </w:div>
        <w:div w:id="277416450">
          <w:marLeft w:val="0"/>
          <w:marRight w:val="0"/>
          <w:marTop w:val="0"/>
          <w:marBottom w:val="0"/>
          <w:divBdr>
            <w:top w:val="none" w:sz="0" w:space="0" w:color="auto"/>
            <w:left w:val="none" w:sz="0" w:space="0" w:color="auto"/>
            <w:bottom w:val="none" w:sz="0" w:space="0" w:color="auto"/>
            <w:right w:val="none" w:sz="0" w:space="0" w:color="auto"/>
          </w:divBdr>
          <w:divsChild>
            <w:div w:id="1072436109">
              <w:marLeft w:val="0"/>
              <w:marRight w:val="0"/>
              <w:marTop w:val="0"/>
              <w:marBottom w:val="0"/>
              <w:divBdr>
                <w:top w:val="none" w:sz="0" w:space="0" w:color="auto"/>
                <w:left w:val="none" w:sz="0" w:space="0" w:color="auto"/>
                <w:bottom w:val="none" w:sz="0" w:space="0" w:color="auto"/>
                <w:right w:val="none" w:sz="0" w:space="0" w:color="auto"/>
              </w:divBdr>
            </w:div>
            <w:div w:id="249314070">
              <w:marLeft w:val="0"/>
              <w:marRight w:val="0"/>
              <w:marTop w:val="0"/>
              <w:marBottom w:val="0"/>
              <w:divBdr>
                <w:top w:val="none" w:sz="0" w:space="0" w:color="auto"/>
                <w:left w:val="none" w:sz="0" w:space="0" w:color="auto"/>
                <w:bottom w:val="none" w:sz="0" w:space="0" w:color="auto"/>
                <w:right w:val="none" w:sz="0" w:space="0" w:color="auto"/>
              </w:divBdr>
            </w:div>
            <w:div w:id="1266226399">
              <w:marLeft w:val="0"/>
              <w:marRight w:val="0"/>
              <w:marTop w:val="0"/>
              <w:marBottom w:val="0"/>
              <w:divBdr>
                <w:top w:val="none" w:sz="0" w:space="0" w:color="auto"/>
                <w:left w:val="none" w:sz="0" w:space="0" w:color="auto"/>
                <w:bottom w:val="none" w:sz="0" w:space="0" w:color="auto"/>
                <w:right w:val="none" w:sz="0" w:space="0" w:color="auto"/>
              </w:divBdr>
            </w:div>
            <w:div w:id="1677347749">
              <w:marLeft w:val="0"/>
              <w:marRight w:val="0"/>
              <w:marTop w:val="0"/>
              <w:marBottom w:val="0"/>
              <w:divBdr>
                <w:top w:val="none" w:sz="0" w:space="0" w:color="auto"/>
                <w:left w:val="none" w:sz="0" w:space="0" w:color="auto"/>
                <w:bottom w:val="none" w:sz="0" w:space="0" w:color="auto"/>
                <w:right w:val="none" w:sz="0" w:space="0" w:color="auto"/>
              </w:divBdr>
            </w:div>
          </w:divsChild>
        </w:div>
        <w:div w:id="1315182796">
          <w:marLeft w:val="0"/>
          <w:marRight w:val="0"/>
          <w:marTop w:val="0"/>
          <w:marBottom w:val="0"/>
          <w:divBdr>
            <w:top w:val="none" w:sz="0" w:space="0" w:color="auto"/>
            <w:left w:val="none" w:sz="0" w:space="0" w:color="auto"/>
            <w:bottom w:val="none" w:sz="0" w:space="0" w:color="auto"/>
            <w:right w:val="none" w:sz="0" w:space="0" w:color="auto"/>
          </w:divBdr>
          <w:divsChild>
            <w:div w:id="2118714928">
              <w:marLeft w:val="0"/>
              <w:marRight w:val="0"/>
              <w:marTop w:val="0"/>
              <w:marBottom w:val="0"/>
              <w:divBdr>
                <w:top w:val="none" w:sz="0" w:space="0" w:color="auto"/>
                <w:left w:val="none" w:sz="0" w:space="0" w:color="auto"/>
                <w:bottom w:val="none" w:sz="0" w:space="0" w:color="auto"/>
                <w:right w:val="none" w:sz="0" w:space="0" w:color="auto"/>
              </w:divBdr>
            </w:div>
            <w:div w:id="1352027926">
              <w:marLeft w:val="0"/>
              <w:marRight w:val="0"/>
              <w:marTop w:val="0"/>
              <w:marBottom w:val="0"/>
              <w:divBdr>
                <w:top w:val="none" w:sz="0" w:space="0" w:color="auto"/>
                <w:left w:val="none" w:sz="0" w:space="0" w:color="auto"/>
                <w:bottom w:val="none" w:sz="0" w:space="0" w:color="auto"/>
                <w:right w:val="none" w:sz="0" w:space="0" w:color="auto"/>
              </w:divBdr>
            </w:div>
            <w:div w:id="806316209">
              <w:marLeft w:val="0"/>
              <w:marRight w:val="0"/>
              <w:marTop w:val="0"/>
              <w:marBottom w:val="0"/>
              <w:divBdr>
                <w:top w:val="none" w:sz="0" w:space="0" w:color="auto"/>
                <w:left w:val="none" w:sz="0" w:space="0" w:color="auto"/>
                <w:bottom w:val="none" w:sz="0" w:space="0" w:color="auto"/>
                <w:right w:val="none" w:sz="0" w:space="0" w:color="auto"/>
              </w:divBdr>
            </w:div>
            <w:div w:id="486553528">
              <w:marLeft w:val="0"/>
              <w:marRight w:val="0"/>
              <w:marTop w:val="0"/>
              <w:marBottom w:val="0"/>
              <w:divBdr>
                <w:top w:val="none" w:sz="0" w:space="0" w:color="auto"/>
                <w:left w:val="none" w:sz="0" w:space="0" w:color="auto"/>
                <w:bottom w:val="none" w:sz="0" w:space="0" w:color="auto"/>
                <w:right w:val="none" w:sz="0" w:space="0" w:color="auto"/>
              </w:divBdr>
            </w:div>
            <w:div w:id="711687976">
              <w:marLeft w:val="0"/>
              <w:marRight w:val="0"/>
              <w:marTop w:val="0"/>
              <w:marBottom w:val="0"/>
              <w:divBdr>
                <w:top w:val="none" w:sz="0" w:space="0" w:color="auto"/>
                <w:left w:val="none" w:sz="0" w:space="0" w:color="auto"/>
                <w:bottom w:val="none" w:sz="0" w:space="0" w:color="auto"/>
                <w:right w:val="none" w:sz="0" w:space="0" w:color="auto"/>
              </w:divBdr>
            </w:div>
          </w:divsChild>
        </w:div>
        <w:div w:id="1167555002">
          <w:marLeft w:val="0"/>
          <w:marRight w:val="0"/>
          <w:marTop w:val="0"/>
          <w:marBottom w:val="0"/>
          <w:divBdr>
            <w:top w:val="none" w:sz="0" w:space="0" w:color="auto"/>
            <w:left w:val="none" w:sz="0" w:space="0" w:color="auto"/>
            <w:bottom w:val="none" w:sz="0" w:space="0" w:color="auto"/>
            <w:right w:val="none" w:sz="0" w:space="0" w:color="auto"/>
          </w:divBdr>
          <w:divsChild>
            <w:div w:id="487550738">
              <w:marLeft w:val="0"/>
              <w:marRight w:val="0"/>
              <w:marTop w:val="0"/>
              <w:marBottom w:val="0"/>
              <w:divBdr>
                <w:top w:val="none" w:sz="0" w:space="0" w:color="auto"/>
                <w:left w:val="none" w:sz="0" w:space="0" w:color="auto"/>
                <w:bottom w:val="none" w:sz="0" w:space="0" w:color="auto"/>
                <w:right w:val="none" w:sz="0" w:space="0" w:color="auto"/>
              </w:divBdr>
            </w:div>
            <w:div w:id="660936866">
              <w:marLeft w:val="0"/>
              <w:marRight w:val="0"/>
              <w:marTop w:val="0"/>
              <w:marBottom w:val="0"/>
              <w:divBdr>
                <w:top w:val="none" w:sz="0" w:space="0" w:color="auto"/>
                <w:left w:val="none" w:sz="0" w:space="0" w:color="auto"/>
                <w:bottom w:val="none" w:sz="0" w:space="0" w:color="auto"/>
                <w:right w:val="none" w:sz="0" w:space="0" w:color="auto"/>
              </w:divBdr>
            </w:div>
            <w:div w:id="1720592999">
              <w:marLeft w:val="0"/>
              <w:marRight w:val="0"/>
              <w:marTop w:val="0"/>
              <w:marBottom w:val="0"/>
              <w:divBdr>
                <w:top w:val="none" w:sz="0" w:space="0" w:color="auto"/>
                <w:left w:val="none" w:sz="0" w:space="0" w:color="auto"/>
                <w:bottom w:val="none" w:sz="0" w:space="0" w:color="auto"/>
                <w:right w:val="none" w:sz="0" w:space="0" w:color="auto"/>
              </w:divBdr>
            </w:div>
            <w:div w:id="1199901612">
              <w:marLeft w:val="0"/>
              <w:marRight w:val="0"/>
              <w:marTop w:val="0"/>
              <w:marBottom w:val="0"/>
              <w:divBdr>
                <w:top w:val="none" w:sz="0" w:space="0" w:color="auto"/>
                <w:left w:val="none" w:sz="0" w:space="0" w:color="auto"/>
                <w:bottom w:val="none" w:sz="0" w:space="0" w:color="auto"/>
                <w:right w:val="none" w:sz="0" w:space="0" w:color="auto"/>
              </w:divBdr>
            </w:div>
            <w:div w:id="1433429291">
              <w:marLeft w:val="0"/>
              <w:marRight w:val="0"/>
              <w:marTop w:val="0"/>
              <w:marBottom w:val="0"/>
              <w:divBdr>
                <w:top w:val="none" w:sz="0" w:space="0" w:color="auto"/>
                <w:left w:val="none" w:sz="0" w:space="0" w:color="auto"/>
                <w:bottom w:val="none" w:sz="0" w:space="0" w:color="auto"/>
                <w:right w:val="none" w:sz="0" w:space="0" w:color="auto"/>
              </w:divBdr>
            </w:div>
          </w:divsChild>
        </w:div>
        <w:div w:id="268321407">
          <w:marLeft w:val="0"/>
          <w:marRight w:val="0"/>
          <w:marTop w:val="0"/>
          <w:marBottom w:val="0"/>
          <w:divBdr>
            <w:top w:val="none" w:sz="0" w:space="0" w:color="auto"/>
            <w:left w:val="none" w:sz="0" w:space="0" w:color="auto"/>
            <w:bottom w:val="none" w:sz="0" w:space="0" w:color="auto"/>
            <w:right w:val="none" w:sz="0" w:space="0" w:color="auto"/>
          </w:divBdr>
          <w:divsChild>
            <w:div w:id="1747071178">
              <w:marLeft w:val="0"/>
              <w:marRight w:val="0"/>
              <w:marTop w:val="0"/>
              <w:marBottom w:val="0"/>
              <w:divBdr>
                <w:top w:val="none" w:sz="0" w:space="0" w:color="auto"/>
                <w:left w:val="none" w:sz="0" w:space="0" w:color="auto"/>
                <w:bottom w:val="none" w:sz="0" w:space="0" w:color="auto"/>
                <w:right w:val="none" w:sz="0" w:space="0" w:color="auto"/>
              </w:divBdr>
            </w:div>
            <w:div w:id="1491560390">
              <w:marLeft w:val="0"/>
              <w:marRight w:val="0"/>
              <w:marTop w:val="0"/>
              <w:marBottom w:val="0"/>
              <w:divBdr>
                <w:top w:val="none" w:sz="0" w:space="0" w:color="auto"/>
                <w:left w:val="none" w:sz="0" w:space="0" w:color="auto"/>
                <w:bottom w:val="none" w:sz="0" w:space="0" w:color="auto"/>
                <w:right w:val="none" w:sz="0" w:space="0" w:color="auto"/>
              </w:divBdr>
            </w:div>
            <w:div w:id="1282105323">
              <w:marLeft w:val="0"/>
              <w:marRight w:val="0"/>
              <w:marTop w:val="0"/>
              <w:marBottom w:val="0"/>
              <w:divBdr>
                <w:top w:val="none" w:sz="0" w:space="0" w:color="auto"/>
                <w:left w:val="none" w:sz="0" w:space="0" w:color="auto"/>
                <w:bottom w:val="none" w:sz="0" w:space="0" w:color="auto"/>
                <w:right w:val="none" w:sz="0" w:space="0" w:color="auto"/>
              </w:divBdr>
            </w:div>
            <w:div w:id="1360428165">
              <w:marLeft w:val="0"/>
              <w:marRight w:val="0"/>
              <w:marTop w:val="0"/>
              <w:marBottom w:val="0"/>
              <w:divBdr>
                <w:top w:val="none" w:sz="0" w:space="0" w:color="auto"/>
                <w:left w:val="none" w:sz="0" w:space="0" w:color="auto"/>
                <w:bottom w:val="none" w:sz="0" w:space="0" w:color="auto"/>
                <w:right w:val="none" w:sz="0" w:space="0" w:color="auto"/>
              </w:divBdr>
            </w:div>
            <w:div w:id="774525037">
              <w:marLeft w:val="0"/>
              <w:marRight w:val="0"/>
              <w:marTop w:val="0"/>
              <w:marBottom w:val="0"/>
              <w:divBdr>
                <w:top w:val="none" w:sz="0" w:space="0" w:color="auto"/>
                <w:left w:val="none" w:sz="0" w:space="0" w:color="auto"/>
                <w:bottom w:val="none" w:sz="0" w:space="0" w:color="auto"/>
                <w:right w:val="none" w:sz="0" w:space="0" w:color="auto"/>
              </w:divBdr>
            </w:div>
          </w:divsChild>
        </w:div>
        <w:div w:id="586767847">
          <w:marLeft w:val="0"/>
          <w:marRight w:val="0"/>
          <w:marTop w:val="0"/>
          <w:marBottom w:val="0"/>
          <w:divBdr>
            <w:top w:val="none" w:sz="0" w:space="0" w:color="auto"/>
            <w:left w:val="none" w:sz="0" w:space="0" w:color="auto"/>
            <w:bottom w:val="none" w:sz="0" w:space="0" w:color="auto"/>
            <w:right w:val="none" w:sz="0" w:space="0" w:color="auto"/>
          </w:divBdr>
        </w:div>
        <w:div w:id="2142650995">
          <w:marLeft w:val="0"/>
          <w:marRight w:val="0"/>
          <w:marTop w:val="0"/>
          <w:marBottom w:val="0"/>
          <w:divBdr>
            <w:top w:val="none" w:sz="0" w:space="0" w:color="auto"/>
            <w:left w:val="none" w:sz="0" w:space="0" w:color="auto"/>
            <w:bottom w:val="none" w:sz="0" w:space="0" w:color="auto"/>
            <w:right w:val="none" w:sz="0" w:space="0" w:color="auto"/>
          </w:divBdr>
        </w:div>
        <w:div w:id="1234467506">
          <w:marLeft w:val="0"/>
          <w:marRight w:val="0"/>
          <w:marTop w:val="0"/>
          <w:marBottom w:val="0"/>
          <w:divBdr>
            <w:top w:val="none" w:sz="0" w:space="0" w:color="auto"/>
            <w:left w:val="none" w:sz="0" w:space="0" w:color="auto"/>
            <w:bottom w:val="none" w:sz="0" w:space="0" w:color="auto"/>
            <w:right w:val="none" w:sz="0" w:space="0" w:color="auto"/>
          </w:divBdr>
        </w:div>
        <w:div w:id="457771231">
          <w:marLeft w:val="0"/>
          <w:marRight w:val="0"/>
          <w:marTop w:val="0"/>
          <w:marBottom w:val="0"/>
          <w:divBdr>
            <w:top w:val="none" w:sz="0" w:space="0" w:color="auto"/>
            <w:left w:val="none" w:sz="0" w:space="0" w:color="auto"/>
            <w:bottom w:val="none" w:sz="0" w:space="0" w:color="auto"/>
            <w:right w:val="none" w:sz="0" w:space="0" w:color="auto"/>
          </w:divBdr>
        </w:div>
        <w:div w:id="1479616809">
          <w:marLeft w:val="0"/>
          <w:marRight w:val="0"/>
          <w:marTop w:val="0"/>
          <w:marBottom w:val="0"/>
          <w:divBdr>
            <w:top w:val="none" w:sz="0" w:space="0" w:color="auto"/>
            <w:left w:val="none" w:sz="0" w:space="0" w:color="auto"/>
            <w:bottom w:val="none" w:sz="0" w:space="0" w:color="auto"/>
            <w:right w:val="none" w:sz="0" w:space="0" w:color="auto"/>
          </w:divBdr>
        </w:div>
        <w:div w:id="318853481">
          <w:marLeft w:val="0"/>
          <w:marRight w:val="0"/>
          <w:marTop w:val="0"/>
          <w:marBottom w:val="0"/>
          <w:divBdr>
            <w:top w:val="none" w:sz="0" w:space="0" w:color="auto"/>
            <w:left w:val="none" w:sz="0" w:space="0" w:color="auto"/>
            <w:bottom w:val="none" w:sz="0" w:space="0" w:color="auto"/>
            <w:right w:val="none" w:sz="0" w:space="0" w:color="auto"/>
          </w:divBdr>
        </w:div>
        <w:div w:id="1073239912">
          <w:marLeft w:val="0"/>
          <w:marRight w:val="0"/>
          <w:marTop w:val="0"/>
          <w:marBottom w:val="0"/>
          <w:divBdr>
            <w:top w:val="none" w:sz="0" w:space="0" w:color="auto"/>
            <w:left w:val="none" w:sz="0" w:space="0" w:color="auto"/>
            <w:bottom w:val="none" w:sz="0" w:space="0" w:color="auto"/>
            <w:right w:val="none" w:sz="0" w:space="0" w:color="auto"/>
          </w:divBdr>
        </w:div>
        <w:div w:id="1522166519">
          <w:marLeft w:val="0"/>
          <w:marRight w:val="0"/>
          <w:marTop w:val="0"/>
          <w:marBottom w:val="0"/>
          <w:divBdr>
            <w:top w:val="none" w:sz="0" w:space="0" w:color="auto"/>
            <w:left w:val="none" w:sz="0" w:space="0" w:color="auto"/>
            <w:bottom w:val="none" w:sz="0" w:space="0" w:color="auto"/>
            <w:right w:val="none" w:sz="0" w:space="0" w:color="auto"/>
          </w:divBdr>
        </w:div>
        <w:div w:id="1008675069">
          <w:marLeft w:val="0"/>
          <w:marRight w:val="0"/>
          <w:marTop w:val="0"/>
          <w:marBottom w:val="0"/>
          <w:divBdr>
            <w:top w:val="none" w:sz="0" w:space="0" w:color="auto"/>
            <w:left w:val="none" w:sz="0" w:space="0" w:color="auto"/>
            <w:bottom w:val="none" w:sz="0" w:space="0" w:color="auto"/>
            <w:right w:val="none" w:sz="0" w:space="0" w:color="auto"/>
          </w:divBdr>
        </w:div>
        <w:div w:id="189488459">
          <w:marLeft w:val="0"/>
          <w:marRight w:val="0"/>
          <w:marTop w:val="0"/>
          <w:marBottom w:val="0"/>
          <w:divBdr>
            <w:top w:val="none" w:sz="0" w:space="0" w:color="auto"/>
            <w:left w:val="none" w:sz="0" w:space="0" w:color="auto"/>
            <w:bottom w:val="none" w:sz="0" w:space="0" w:color="auto"/>
            <w:right w:val="none" w:sz="0" w:space="0" w:color="auto"/>
          </w:divBdr>
        </w:div>
        <w:div w:id="538055817">
          <w:marLeft w:val="0"/>
          <w:marRight w:val="0"/>
          <w:marTop w:val="0"/>
          <w:marBottom w:val="0"/>
          <w:divBdr>
            <w:top w:val="none" w:sz="0" w:space="0" w:color="auto"/>
            <w:left w:val="none" w:sz="0" w:space="0" w:color="auto"/>
            <w:bottom w:val="none" w:sz="0" w:space="0" w:color="auto"/>
            <w:right w:val="none" w:sz="0" w:space="0" w:color="auto"/>
          </w:divBdr>
        </w:div>
        <w:div w:id="1209031584">
          <w:marLeft w:val="0"/>
          <w:marRight w:val="0"/>
          <w:marTop w:val="0"/>
          <w:marBottom w:val="0"/>
          <w:divBdr>
            <w:top w:val="none" w:sz="0" w:space="0" w:color="auto"/>
            <w:left w:val="none" w:sz="0" w:space="0" w:color="auto"/>
            <w:bottom w:val="none" w:sz="0" w:space="0" w:color="auto"/>
            <w:right w:val="none" w:sz="0" w:space="0" w:color="auto"/>
          </w:divBdr>
        </w:div>
        <w:div w:id="569075855">
          <w:marLeft w:val="0"/>
          <w:marRight w:val="0"/>
          <w:marTop w:val="0"/>
          <w:marBottom w:val="0"/>
          <w:divBdr>
            <w:top w:val="none" w:sz="0" w:space="0" w:color="auto"/>
            <w:left w:val="none" w:sz="0" w:space="0" w:color="auto"/>
            <w:bottom w:val="none" w:sz="0" w:space="0" w:color="auto"/>
            <w:right w:val="none" w:sz="0" w:space="0" w:color="auto"/>
          </w:divBdr>
        </w:div>
        <w:div w:id="1347514267">
          <w:marLeft w:val="0"/>
          <w:marRight w:val="0"/>
          <w:marTop w:val="0"/>
          <w:marBottom w:val="0"/>
          <w:divBdr>
            <w:top w:val="none" w:sz="0" w:space="0" w:color="auto"/>
            <w:left w:val="none" w:sz="0" w:space="0" w:color="auto"/>
            <w:bottom w:val="none" w:sz="0" w:space="0" w:color="auto"/>
            <w:right w:val="none" w:sz="0" w:space="0" w:color="auto"/>
          </w:divBdr>
        </w:div>
        <w:div w:id="1189679931">
          <w:marLeft w:val="0"/>
          <w:marRight w:val="0"/>
          <w:marTop w:val="0"/>
          <w:marBottom w:val="0"/>
          <w:divBdr>
            <w:top w:val="none" w:sz="0" w:space="0" w:color="auto"/>
            <w:left w:val="none" w:sz="0" w:space="0" w:color="auto"/>
            <w:bottom w:val="none" w:sz="0" w:space="0" w:color="auto"/>
            <w:right w:val="none" w:sz="0" w:space="0" w:color="auto"/>
          </w:divBdr>
        </w:div>
        <w:div w:id="1217932615">
          <w:marLeft w:val="0"/>
          <w:marRight w:val="0"/>
          <w:marTop w:val="0"/>
          <w:marBottom w:val="0"/>
          <w:divBdr>
            <w:top w:val="none" w:sz="0" w:space="0" w:color="auto"/>
            <w:left w:val="none" w:sz="0" w:space="0" w:color="auto"/>
            <w:bottom w:val="none" w:sz="0" w:space="0" w:color="auto"/>
            <w:right w:val="none" w:sz="0" w:space="0" w:color="auto"/>
          </w:divBdr>
        </w:div>
        <w:div w:id="2139836259">
          <w:marLeft w:val="0"/>
          <w:marRight w:val="0"/>
          <w:marTop w:val="0"/>
          <w:marBottom w:val="0"/>
          <w:divBdr>
            <w:top w:val="none" w:sz="0" w:space="0" w:color="auto"/>
            <w:left w:val="none" w:sz="0" w:space="0" w:color="auto"/>
            <w:bottom w:val="none" w:sz="0" w:space="0" w:color="auto"/>
            <w:right w:val="none" w:sz="0" w:space="0" w:color="auto"/>
          </w:divBdr>
        </w:div>
        <w:div w:id="712002066">
          <w:marLeft w:val="0"/>
          <w:marRight w:val="0"/>
          <w:marTop w:val="0"/>
          <w:marBottom w:val="0"/>
          <w:divBdr>
            <w:top w:val="none" w:sz="0" w:space="0" w:color="auto"/>
            <w:left w:val="none" w:sz="0" w:space="0" w:color="auto"/>
            <w:bottom w:val="none" w:sz="0" w:space="0" w:color="auto"/>
            <w:right w:val="none" w:sz="0" w:space="0" w:color="auto"/>
          </w:divBdr>
        </w:div>
        <w:div w:id="761098618">
          <w:marLeft w:val="0"/>
          <w:marRight w:val="0"/>
          <w:marTop w:val="0"/>
          <w:marBottom w:val="0"/>
          <w:divBdr>
            <w:top w:val="none" w:sz="0" w:space="0" w:color="auto"/>
            <w:left w:val="none" w:sz="0" w:space="0" w:color="auto"/>
            <w:bottom w:val="none" w:sz="0" w:space="0" w:color="auto"/>
            <w:right w:val="none" w:sz="0" w:space="0" w:color="auto"/>
          </w:divBdr>
        </w:div>
        <w:div w:id="1928030812">
          <w:marLeft w:val="0"/>
          <w:marRight w:val="0"/>
          <w:marTop w:val="0"/>
          <w:marBottom w:val="0"/>
          <w:divBdr>
            <w:top w:val="none" w:sz="0" w:space="0" w:color="auto"/>
            <w:left w:val="none" w:sz="0" w:space="0" w:color="auto"/>
            <w:bottom w:val="none" w:sz="0" w:space="0" w:color="auto"/>
            <w:right w:val="none" w:sz="0" w:space="0" w:color="auto"/>
          </w:divBdr>
        </w:div>
        <w:div w:id="1846239232">
          <w:marLeft w:val="0"/>
          <w:marRight w:val="0"/>
          <w:marTop w:val="0"/>
          <w:marBottom w:val="0"/>
          <w:divBdr>
            <w:top w:val="none" w:sz="0" w:space="0" w:color="auto"/>
            <w:left w:val="none" w:sz="0" w:space="0" w:color="auto"/>
            <w:bottom w:val="none" w:sz="0" w:space="0" w:color="auto"/>
            <w:right w:val="none" w:sz="0" w:space="0" w:color="auto"/>
          </w:divBdr>
        </w:div>
        <w:div w:id="1930190561">
          <w:marLeft w:val="0"/>
          <w:marRight w:val="0"/>
          <w:marTop w:val="0"/>
          <w:marBottom w:val="0"/>
          <w:divBdr>
            <w:top w:val="none" w:sz="0" w:space="0" w:color="auto"/>
            <w:left w:val="none" w:sz="0" w:space="0" w:color="auto"/>
            <w:bottom w:val="none" w:sz="0" w:space="0" w:color="auto"/>
            <w:right w:val="none" w:sz="0" w:space="0" w:color="auto"/>
          </w:divBdr>
        </w:div>
        <w:div w:id="198592475">
          <w:marLeft w:val="0"/>
          <w:marRight w:val="0"/>
          <w:marTop w:val="0"/>
          <w:marBottom w:val="0"/>
          <w:divBdr>
            <w:top w:val="none" w:sz="0" w:space="0" w:color="auto"/>
            <w:left w:val="none" w:sz="0" w:space="0" w:color="auto"/>
            <w:bottom w:val="none" w:sz="0" w:space="0" w:color="auto"/>
            <w:right w:val="none" w:sz="0" w:space="0" w:color="auto"/>
          </w:divBdr>
        </w:div>
        <w:div w:id="1188521882">
          <w:marLeft w:val="0"/>
          <w:marRight w:val="0"/>
          <w:marTop w:val="0"/>
          <w:marBottom w:val="0"/>
          <w:divBdr>
            <w:top w:val="none" w:sz="0" w:space="0" w:color="auto"/>
            <w:left w:val="none" w:sz="0" w:space="0" w:color="auto"/>
            <w:bottom w:val="none" w:sz="0" w:space="0" w:color="auto"/>
            <w:right w:val="none" w:sz="0" w:space="0" w:color="auto"/>
          </w:divBdr>
        </w:div>
        <w:div w:id="421609471">
          <w:marLeft w:val="0"/>
          <w:marRight w:val="0"/>
          <w:marTop w:val="0"/>
          <w:marBottom w:val="0"/>
          <w:divBdr>
            <w:top w:val="none" w:sz="0" w:space="0" w:color="auto"/>
            <w:left w:val="none" w:sz="0" w:space="0" w:color="auto"/>
            <w:bottom w:val="none" w:sz="0" w:space="0" w:color="auto"/>
            <w:right w:val="none" w:sz="0" w:space="0" w:color="auto"/>
          </w:divBdr>
        </w:div>
        <w:div w:id="98646819">
          <w:marLeft w:val="0"/>
          <w:marRight w:val="0"/>
          <w:marTop w:val="0"/>
          <w:marBottom w:val="0"/>
          <w:divBdr>
            <w:top w:val="none" w:sz="0" w:space="0" w:color="auto"/>
            <w:left w:val="none" w:sz="0" w:space="0" w:color="auto"/>
            <w:bottom w:val="none" w:sz="0" w:space="0" w:color="auto"/>
            <w:right w:val="none" w:sz="0" w:space="0" w:color="auto"/>
          </w:divBdr>
          <w:divsChild>
            <w:div w:id="842746404">
              <w:marLeft w:val="0"/>
              <w:marRight w:val="0"/>
              <w:marTop w:val="0"/>
              <w:marBottom w:val="0"/>
              <w:divBdr>
                <w:top w:val="none" w:sz="0" w:space="0" w:color="auto"/>
                <w:left w:val="none" w:sz="0" w:space="0" w:color="auto"/>
                <w:bottom w:val="none" w:sz="0" w:space="0" w:color="auto"/>
                <w:right w:val="none" w:sz="0" w:space="0" w:color="auto"/>
              </w:divBdr>
            </w:div>
            <w:div w:id="1942178629">
              <w:marLeft w:val="0"/>
              <w:marRight w:val="0"/>
              <w:marTop w:val="0"/>
              <w:marBottom w:val="0"/>
              <w:divBdr>
                <w:top w:val="none" w:sz="0" w:space="0" w:color="auto"/>
                <w:left w:val="none" w:sz="0" w:space="0" w:color="auto"/>
                <w:bottom w:val="none" w:sz="0" w:space="0" w:color="auto"/>
                <w:right w:val="none" w:sz="0" w:space="0" w:color="auto"/>
              </w:divBdr>
            </w:div>
            <w:div w:id="1012805199">
              <w:marLeft w:val="0"/>
              <w:marRight w:val="0"/>
              <w:marTop w:val="0"/>
              <w:marBottom w:val="0"/>
              <w:divBdr>
                <w:top w:val="none" w:sz="0" w:space="0" w:color="auto"/>
                <w:left w:val="none" w:sz="0" w:space="0" w:color="auto"/>
                <w:bottom w:val="none" w:sz="0" w:space="0" w:color="auto"/>
                <w:right w:val="none" w:sz="0" w:space="0" w:color="auto"/>
              </w:divBdr>
            </w:div>
            <w:div w:id="856771509">
              <w:marLeft w:val="0"/>
              <w:marRight w:val="0"/>
              <w:marTop w:val="0"/>
              <w:marBottom w:val="0"/>
              <w:divBdr>
                <w:top w:val="none" w:sz="0" w:space="0" w:color="auto"/>
                <w:left w:val="none" w:sz="0" w:space="0" w:color="auto"/>
                <w:bottom w:val="none" w:sz="0" w:space="0" w:color="auto"/>
                <w:right w:val="none" w:sz="0" w:space="0" w:color="auto"/>
              </w:divBdr>
            </w:div>
            <w:div w:id="240531914">
              <w:marLeft w:val="0"/>
              <w:marRight w:val="0"/>
              <w:marTop w:val="0"/>
              <w:marBottom w:val="0"/>
              <w:divBdr>
                <w:top w:val="none" w:sz="0" w:space="0" w:color="auto"/>
                <w:left w:val="none" w:sz="0" w:space="0" w:color="auto"/>
                <w:bottom w:val="none" w:sz="0" w:space="0" w:color="auto"/>
                <w:right w:val="none" w:sz="0" w:space="0" w:color="auto"/>
              </w:divBdr>
            </w:div>
          </w:divsChild>
        </w:div>
        <w:div w:id="1407845100">
          <w:marLeft w:val="0"/>
          <w:marRight w:val="0"/>
          <w:marTop w:val="0"/>
          <w:marBottom w:val="0"/>
          <w:divBdr>
            <w:top w:val="none" w:sz="0" w:space="0" w:color="auto"/>
            <w:left w:val="none" w:sz="0" w:space="0" w:color="auto"/>
            <w:bottom w:val="none" w:sz="0" w:space="0" w:color="auto"/>
            <w:right w:val="none" w:sz="0" w:space="0" w:color="auto"/>
          </w:divBdr>
          <w:divsChild>
            <w:div w:id="1044327500">
              <w:marLeft w:val="0"/>
              <w:marRight w:val="0"/>
              <w:marTop w:val="0"/>
              <w:marBottom w:val="0"/>
              <w:divBdr>
                <w:top w:val="none" w:sz="0" w:space="0" w:color="auto"/>
                <w:left w:val="none" w:sz="0" w:space="0" w:color="auto"/>
                <w:bottom w:val="none" w:sz="0" w:space="0" w:color="auto"/>
                <w:right w:val="none" w:sz="0" w:space="0" w:color="auto"/>
              </w:divBdr>
            </w:div>
            <w:div w:id="1756896602">
              <w:marLeft w:val="0"/>
              <w:marRight w:val="0"/>
              <w:marTop w:val="0"/>
              <w:marBottom w:val="0"/>
              <w:divBdr>
                <w:top w:val="none" w:sz="0" w:space="0" w:color="auto"/>
                <w:left w:val="none" w:sz="0" w:space="0" w:color="auto"/>
                <w:bottom w:val="none" w:sz="0" w:space="0" w:color="auto"/>
                <w:right w:val="none" w:sz="0" w:space="0" w:color="auto"/>
              </w:divBdr>
            </w:div>
            <w:div w:id="603535397">
              <w:marLeft w:val="0"/>
              <w:marRight w:val="0"/>
              <w:marTop w:val="0"/>
              <w:marBottom w:val="0"/>
              <w:divBdr>
                <w:top w:val="none" w:sz="0" w:space="0" w:color="auto"/>
                <w:left w:val="none" w:sz="0" w:space="0" w:color="auto"/>
                <w:bottom w:val="none" w:sz="0" w:space="0" w:color="auto"/>
                <w:right w:val="none" w:sz="0" w:space="0" w:color="auto"/>
              </w:divBdr>
            </w:div>
            <w:div w:id="1370107659">
              <w:marLeft w:val="0"/>
              <w:marRight w:val="0"/>
              <w:marTop w:val="0"/>
              <w:marBottom w:val="0"/>
              <w:divBdr>
                <w:top w:val="none" w:sz="0" w:space="0" w:color="auto"/>
                <w:left w:val="none" w:sz="0" w:space="0" w:color="auto"/>
                <w:bottom w:val="none" w:sz="0" w:space="0" w:color="auto"/>
                <w:right w:val="none" w:sz="0" w:space="0" w:color="auto"/>
              </w:divBdr>
            </w:div>
            <w:div w:id="1597398855">
              <w:marLeft w:val="0"/>
              <w:marRight w:val="0"/>
              <w:marTop w:val="0"/>
              <w:marBottom w:val="0"/>
              <w:divBdr>
                <w:top w:val="none" w:sz="0" w:space="0" w:color="auto"/>
                <w:left w:val="none" w:sz="0" w:space="0" w:color="auto"/>
                <w:bottom w:val="none" w:sz="0" w:space="0" w:color="auto"/>
                <w:right w:val="none" w:sz="0" w:space="0" w:color="auto"/>
              </w:divBdr>
            </w:div>
          </w:divsChild>
        </w:div>
        <w:div w:id="453135446">
          <w:marLeft w:val="0"/>
          <w:marRight w:val="0"/>
          <w:marTop w:val="0"/>
          <w:marBottom w:val="0"/>
          <w:divBdr>
            <w:top w:val="none" w:sz="0" w:space="0" w:color="auto"/>
            <w:left w:val="none" w:sz="0" w:space="0" w:color="auto"/>
            <w:bottom w:val="none" w:sz="0" w:space="0" w:color="auto"/>
            <w:right w:val="none" w:sz="0" w:space="0" w:color="auto"/>
          </w:divBdr>
        </w:div>
      </w:divsChild>
    </w:div>
    <w:div w:id="469136688">
      <w:bodyDiv w:val="1"/>
      <w:marLeft w:val="0"/>
      <w:marRight w:val="0"/>
      <w:marTop w:val="0"/>
      <w:marBottom w:val="0"/>
      <w:divBdr>
        <w:top w:val="none" w:sz="0" w:space="0" w:color="auto"/>
        <w:left w:val="none" w:sz="0" w:space="0" w:color="auto"/>
        <w:bottom w:val="none" w:sz="0" w:space="0" w:color="auto"/>
        <w:right w:val="none" w:sz="0" w:space="0" w:color="auto"/>
      </w:divBdr>
      <w:divsChild>
        <w:div w:id="1976984617">
          <w:marLeft w:val="0"/>
          <w:marRight w:val="0"/>
          <w:marTop w:val="0"/>
          <w:marBottom w:val="0"/>
          <w:divBdr>
            <w:top w:val="none" w:sz="0" w:space="0" w:color="auto"/>
            <w:left w:val="none" w:sz="0" w:space="0" w:color="auto"/>
            <w:bottom w:val="none" w:sz="0" w:space="0" w:color="auto"/>
            <w:right w:val="none" w:sz="0" w:space="0" w:color="auto"/>
          </w:divBdr>
        </w:div>
        <w:div w:id="754128841">
          <w:marLeft w:val="0"/>
          <w:marRight w:val="0"/>
          <w:marTop w:val="0"/>
          <w:marBottom w:val="0"/>
          <w:divBdr>
            <w:top w:val="none" w:sz="0" w:space="0" w:color="auto"/>
            <w:left w:val="none" w:sz="0" w:space="0" w:color="auto"/>
            <w:bottom w:val="none" w:sz="0" w:space="0" w:color="auto"/>
            <w:right w:val="none" w:sz="0" w:space="0" w:color="auto"/>
          </w:divBdr>
        </w:div>
        <w:div w:id="954139681">
          <w:marLeft w:val="0"/>
          <w:marRight w:val="0"/>
          <w:marTop w:val="0"/>
          <w:marBottom w:val="0"/>
          <w:divBdr>
            <w:top w:val="none" w:sz="0" w:space="0" w:color="auto"/>
            <w:left w:val="none" w:sz="0" w:space="0" w:color="auto"/>
            <w:bottom w:val="none" w:sz="0" w:space="0" w:color="auto"/>
            <w:right w:val="none" w:sz="0" w:space="0" w:color="auto"/>
          </w:divBdr>
        </w:div>
        <w:div w:id="1844660823">
          <w:marLeft w:val="0"/>
          <w:marRight w:val="0"/>
          <w:marTop w:val="0"/>
          <w:marBottom w:val="0"/>
          <w:divBdr>
            <w:top w:val="none" w:sz="0" w:space="0" w:color="auto"/>
            <w:left w:val="none" w:sz="0" w:space="0" w:color="auto"/>
            <w:bottom w:val="none" w:sz="0" w:space="0" w:color="auto"/>
            <w:right w:val="none" w:sz="0" w:space="0" w:color="auto"/>
          </w:divBdr>
        </w:div>
        <w:div w:id="1319462751">
          <w:marLeft w:val="0"/>
          <w:marRight w:val="0"/>
          <w:marTop w:val="0"/>
          <w:marBottom w:val="0"/>
          <w:divBdr>
            <w:top w:val="none" w:sz="0" w:space="0" w:color="auto"/>
            <w:left w:val="none" w:sz="0" w:space="0" w:color="auto"/>
            <w:bottom w:val="none" w:sz="0" w:space="0" w:color="auto"/>
            <w:right w:val="none" w:sz="0" w:space="0" w:color="auto"/>
          </w:divBdr>
        </w:div>
        <w:div w:id="1021973847">
          <w:marLeft w:val="0"/>
          <w:marRight w:val="0"/>
          <w:marTop w:val="0"/>
          <w:marBottom w:val="0"/>
          <w:divBdr>
            <w:top w:val="none" w:sz="0" w:space="0" w:color="auto"/>
            <w:left w:val="none" w:sz="0" w:space="0" w:color="auto"/>
            <w:bottom w:val="none" w:sz="0" w:space="0" w:color="auto"/>
            <w:right w:val="none" w:sz="0" w:space="0" w:color="auto"/>
          </w:divBdr>
        </w:div>
        <w:div w:id="1266233587">
          <w:marLeft w:val="0"/>
          <w:marRight w:val="0"/>
          <w:marTop w:val="0"/>
          <w:marBottom w:val="0"/>
          <w:divBdr>
            <w:top w:val="none" w:sz="0" w:space="0" w:color="auto"/>
            <w:left w:val="none" w:sz="0" w:space="0" w:color="auto"/>
            <w:bottom w:val="none" w:sz="0" w:space="0" w:color="auto"/>
            <w:right w:val="none" w:sz="0" w:space="0" w:color="auto"/>
          </w:divBdr>
        </w:div>
        <w:div w:id="391083451">
          <w:marLeft w:val="0"/>
          <w:marRight w:val="0"/>
          <w:marTop w:val="0"/>
          <w:marBottom w:val="0"/>
          <w:divBdr>
            <w:top w:val="none" w:sz="0" w:space="0" w:color="auto"/>
            <w:left w:val="none" w:sz="0" w:space="0" w:color="auto"/>
            <w:bottom w:val="none" w:sz="0" w:space="0" w:color="auto"/>
            <w:right w:val="none" w:sz="0" w:space="0" w:color="auto"/>
          </w:divBdr>
        </w:div>
        <w:div w:id="639311979">
          <w:marLeft w:val="0"/>
          <w:marRight w:val="0"/>
          <w:marTop w:val="0"/>
          <w:marBottom w:val="0"/>
          <w:divBdr>
            <w:top w:val="none" w:sz="0" w:space="0" w:color="auto"/>
            <w:left w:val="none" w:sz="0" w:space="0" w:color="auto"/>
            <w:bottom w:val="none" w:sz="0" w:space="0" w:color="auto"/>
            <w:right w:val="none" w:sz="0" w:space="0" w:color="auto"/>
          </w:divBdr>
        </w:div>
        <w:div w:id="946890993">
          <w:marLeft w:val="0"/>
          <w:marRight w:val="0"/>
          <w:marTop w:val="0"/>
          <w:marBottom w:val="0"/>
          <w:divBdr>
            <w:top w:val="none" w:sz="0" w:space="0" w:color="auto"/>
            <w:left w:val="none" w:sz="0" w:space="0" w:color="auto"/>
            <w:bottom w:val="none" w:sz="0" w:space="0" w:color="auto"/>
            <w:right w:val="none" w:sz="0" w:space="0" w:color="auto"/>
          </w:divBdr>
        </w:div>
        <w:div w:id="278223133">
          <w:marLeft w:val="0"/>
          <w:marRight w:val="0"/>
          <w:marTop w:val="0"/>
          <w:marBottom w:val="0"/>
          <w:divBdr>
            <w:top w:val="none" w:sz="0" w:space="0" w:color="auto"/>
            <w:left w:val="none" w:sz="0" w:space="0" w:color="auto"/>
            <w:bottom w:val="none" w:sz="0" w:space="0" w:color="auto"/>
            <w:right w:val="none" w:sz="0" w:space="0" w:color="auto"/>
          </w:divBdr>
        </w:div>
        <w:div w:id="1370062097">
          <w:marLeft w:val="0"/>
          <w:marRight w:val="0"/>
          <w:marTop w:val="0"/>
          <w:marBottom w:val="0"/>
          <w:divBdr>
            <w:top w:val="none" w:sz="0" w:space="0" w:color="auto"/>
            <w:left w:val="none" w:sz="0" w:space="0" w:color="auto"/>
            <w:bottom w:val="none" w:sz="0" w:space="0" w:color="auto"/>
            <w:right w:val="none" w:sz="0" w:space="0" w:color="auto"/>
          </w:divBdr>
        </w:div>
      </w:divsChild>
    </w:div>
    <w:div w:id="508176409">
      <w:bodyDiv w:val="1"/>
      <w:marLeft w:val="0"/>
      <w:marRight w:val="0"/>
      <w:marTop w:val="0"/>
      <w:marBottom w:val="0"/>
      <w:divBdr>
        <w:top w:val="none" w:sz="0" w:space="0" w:color="auto"/>
        <w:left w:val="none" w:sz="0" w:space="0" w:color="auto"/>
        <w:bottom w:val="none" w:sz="0" w:space="0" w:color="auto"/>
        <w:right w:val="none" w:sz="0" w:space="0" w:color="auto"/>
      </w:divBdr>
    </w:div>
    <w:div w:id="557059437">
      <w:bodyDiv w:val="1"/>
      <w:marLeft w:val="0"/>
      <w:marRight w:val="0"/>
      <w:marTop w:val="0"/>
      <w:marBottom w:val="0"/>
      <w:divBdr>
        <w:top w:val="none" w:sz="0" w:space="0" w:color="auto"/>
        <w:left w:val="none" w:sz="0" w:space="0" w:color="auto"/>
        <w:bottom w:val="none" w:sz="0" w:space="0" w:color="auto"/>
        <w:right w:val="none" w:sz="0" w:space="0" w:color="auto"/>
      </w:divBdr>
      <w:divsChild>
        <w:div w:id="665204371">
          <w:marLeft w:val="0"/>
          <w:marRight w:val="0"/>
          <w:marTop w:val="0"/>
          <w:marBottom w:val="0"/>
          <w:divBdr>
            <w:top w:val="none" w:sz="0" w:space="0" w:color="auto"/>
            <w:left w:val="none" w:sz="0" w:space="0" w:color="auto"/>
            <w:bottom w:val="none" w:sz="0" w:space="0" w:color="auto"/>
            <w:right w:val="none" w:sz="0" w:space="0" w:color="auto"/>
          </w:divBdr>
        </w:div>
        <w:div w:id="2100366322">
          <w:marLeft w:val="0"/>
          <w:marRight w:val="0"/>
          <w:marTop w:val="0"/>
          <w:marBottom w:val="0"/>
          <w:divBdr>
            <w:top w:val="none" w:sz="0" w:space="0" w:color="auto"/>
            <w:left w:val="none" w:sz="0" w:space="0" w:color="auto"/>
            <w:bottom w:val="none" w:sz="0" w:space="0" w:color="auto"/>
            <w:right w:val="none" w:sz="0" w:space="0" w:color="auto"/>
          </w:divBdr>
        </w:div>
        <w:div w:id="1109009915">
          <w:marLeft w:val="0"/>
          <w:marRight w:val="0"/>
          <w:marTop w:val="0"/>
          <w:marBottom w:val="0"/>
          <w:divBdr>
            <w:top w:val="none" w:sz="0" w:space="0" w:color="auto"/>
            <w:left w:val="none" w:sz="0" w:space="0" w:color="auto"/>
            <w:bottom w:val="none" w:sz="0" w:space="0" w:color="auto"/>
            <w:right w:val="none" w:sz="0" w:space="0" w:color="auto"/>
          </w:divBdr>
        </w:div>
        <w:div w:id="380902538">
          <w:marLeft w:val="0"/>
          <w:marRight w:val="0"/>
          <w:marTop w:val="0"/>
          <w:marBottom w:val="0"/>
          <w:divBdr>
            <w:top w:val="none" w:sz="0" w:space="0" w:color="auto"/>
            <w:left w:val="none" w:sz="0" w:space="0" w:color="auto"/>
            <w:bottom w:val="none" w:sz="0" w:space="0" w:color="auto"/>
            <w:right w:val="none" w:sz="0" w:space="0" w:color="auto"/>
          </w:divBdr>
        </w:div>
        <w:div w:id="2052076552">
          <w:marLeft w:val="0"/>
          <w:marRight w:val="0"/>
          <w:marTop w:val="0"/>
          <w:marBottom w:val="0"/>
          <w:divBdr>
            <w:top w:val="none" w:sz="0" w:space="0" w:color="auto"/>
            <w:left w:val="none" w:sz="0" w:space="0" w:color="auto"/>
            <w:bottom w:val="none" w:sz="0" w:space="0" w:color="auto"/>
            <w:right w:val="none" w:sz="0" w:space="0" w:color="auto"/>
          </w:divBdr>
        </w:div>
      </w:divsChild>
    </w:div>
    <w:div w:id="565796228">
      <w:bodyDiv w:val="1"/>
      <w:marLeft w:val="0"/>
      <w:marRight w:val="0"/>
      <w:marTop w:val="0"/>
      <w:marBottom w:val="0"/>
      <w:divBdr>
        <w:top w:val="none" w:sz="0" w:space="0" w:color="auto"/>
        <w:left w:val="none" w:sz="0" w:space="0" w:color="auto"/>
        <w:bottom w:val="none" w:sz="0" w:space="0" w:color="auto"/>
        <w:right w:val="none" w:sz="0" w:space="0" w:color="auto"/>
      </w:divBdr>
    </w:div>
    <w:div w:id="653726782">
      <w:bodyDiv w:val="1"/>
      <w:marLeft w:val="0"/>
      <w:marRight w:val="0"/>
      <w:marTop w:val="0"/>
      <w:marBottom w:val="0"/>
      <w:divBdr>
        <w:top w:val="none" w:sz="0" w:space="0" w:color="auto"/>
        <w:left w:val="none" w:sz="0" w:space="0" w:color="auto"/>
        <w:bottom w:val="none" w:sz="0" w:space="0" w:color="auto"/>
        <w:right w:val="none" w:sz="0" w:space="0" w:color="auto"/>
      </w:divBdr>
      <w:divsChild>
        <w:div w:id="306128867">
          <w:marLeft w:val="0"/>
          <w:marRight w:val="0"/>
          <w:marTop w:val="0"/>
          <w:marBottom w:val="0"/>
          <w:divBdr>
            <w:top w:val="none" w:sz="0" w:space="0" w:color="auto"/>
            <w:left w:val="none" w:sz="0" w:space="0" w:color="auto"/>
            <w:bottom w:val="none" w:sz="0" w:space="0" w:color="auto"/>
            <w:right w:val="none" w:sz="0" w:space="0" w:color="auto"/>
          </w:divBdr>
        </w:div>
        <w:div w:id="979770801">
          <w:marLeft w:val="0"/>
          <w:marRight w:val="0"/>
          <w:marTop w:val="0"/>
          <w:marBottom w:val="0"/>
          <w:divBdr>
            <w:top w:val="none" w:sz="0" w:space="0" w:color="auto"/>
            <w:left w:val="none" w:sz="0" w:space="0" w:color="auto"/>
            <w:bottom w:val="none" w:sz="0" w:space="0" w:color="auto"/>
            <w:right w:val="none" w:sz="0" w:space="0" w:color="auto"/>
          </w:divBdr>
        </w:div>
      </w:divsChild>
    </w:div>
    <w:div w:id="704402810">
      <w:bodyDiv w:val="1"/>
      <w:marLeft w:val="0"/>
      <w:marRight w:val="0"/>
      <w:marTop w:val="0"/>
      <w:marBottom w:val="0"/>
      <w:divBdr>
        <w:top w:val="none" w:sz="0" w:space="0" w:color="auto"/>
        <w:left w:val="none" w:sz="0" w:space="0" w:color="auto"/>
        <w:bottom w:val="none" w:sz="0" w:space="0" w:color="auto"/>
        <w:right w:val="none" w:sz="0" w:space="0" w:color="auto"/>
      </w:divBdr>
    </w:div>
    <w:div w:id="999427488">
      <w:bodyDiv w:val="1"/>
      <w:marLeft w:val="0"/>
      <w:marRight w:val="0"/>
      <w:marTop w:val="0"/>
      <w:marBottom w:val="0"/>
      <w:divBdr>
        <w:top w:val="none" w:sz="0" w:space="0" w:color="auto"/>
        <w:left w:val="none" w:sz="0" w:space="0" w:color="auto"/>
        <w:bottom w:val="none" w:sz="0" w:space="0" w:color="auto"/>
        <w:right w:val="none" w:sz="0" w:space="0" w:color="auto"/>
      </w:divBdr>
    </w:div>
    <w:div w:id="1043948438">
      <w:bodyDiv w:val="1"/>
      <w:marLeft w:val="0"/>
      <w:marRight w:val="0"/>
      <w:marTop w:val="0"/>
      <w:marBottom w:val="0"/>
      <w:divBdr>
        <w:top w:val="none" w:sz="0" w:space="0" w:color="auto"/>
        <w:left w:val="none" w:sz="0" w:space="0" w:color="auto"/>
        <w:bottom w:val="none" w:sz="0" w:space="0" w:color="auto"/>
        <w:right w:val="none" w:sz="0" w:space="0" w:color="auto"/>
      </w:divBdr>
      <w:divsChild>
        <w:div w:id="581110412">
          <w:marLeft w:val="0"/>
          <w:marRight w:val="0"/>
          <w:marTop w:val="0"/>
          <w:marBottom w:val="0"/>
          <w:divBdr>
            <w:top w:val="none" w:sz="0" w:space="0" w:color="auto"/>
            <w:left w:val="none" w:sz="0" w:space="0" w:color="auto"/>
            <w:bottom w:val="none" w:sz="0" w:space="0" w:color="auto"/>
            <w:right w:val="none" w:sz="0" w:space="0" w:color="auto"/>
          </w:divBdr>
        </w:div>
        <w:div w:id="422652426">
          <w:marLeft w:val="0"/>
          <w:marRight w:val="0"/>
          <w:marTop w:val="0"/>
          <w:marBottom w:val="0"/>
          <w:divBdr>
            <w:top w:val="none" w:sz="0" w:space="0" w:color="auto"/>
            <w:left w:val="none" w:sz="0" w:space="0" w:color="auto"/>
            <w:bottom w:val="none" w:sz="0" w:space="0" w:color="auto"/>
            <w:right w:val="none" w:sz="0" w:space="0" w:color="auto"/>
          </w:divBdr>
        </w:div>
        <w:div w:id="41566304">
          <w:marLeft w:val="0"/>
          <w:marRight w:val="0"/>
          <w:marTop w:val="0"/>
          <w:marBottom w:val="0"/>
          <w:divBdr>
            <w:top w:val="none" w:sz="0" w:space="0" w:color="auto"/>
            <w:left w:val="none" w:sz="0" w:space="0" w:color="auto"/>
            <w:bottom w:val="none" w:sz="0" w:space="0" w:color="auto"/>
            <w:right w:val="none" w:sz="0" w:space="0" w:color="auto"/>
          </w:divBdr>
        </w:div>
      </w:divsChild>
    </w:div>
    <w:div w:id="1083143889">
      <w:bodyDiv w:val="1"/>
      <w:marLeft w:val="0"/>
      <w:marRight w:val="0"/>
      <w:marTop w:val="0"/>
      <w:marBottom w:val="0"/>
      <w:divBdr>
        <w:top w:val="none" w:sz="0" w:space="0" w:color="auto"/>
        <w:left w:val="none" w:sz="0" w:space="0" w:color="auto"/>
        <w:bottom w:val="none" w:sz="0" w:space="0" w:color="auto"/>
        <w:right w:val="none" w:sz="0" w:space="0" w:color="auto"/>
      </w:divBdr>
      <w:divsChild>
        <w:div w:id="1689326805">
          <w:marLeft w:val="0"/>
          <w:marRight w:val="0"/>
          <w:marTop w:val="0"/>
          <w:marBottom w:val="0"/>
          <w:divBdr>
            <w:top w:val="none" w:sz="0" w:space="0" w:color="auto"/>
            <w:left w:val="none" w:sz="0" w:space="0" w:color="auto"/>
            <w:bottom w:val="none" w:sz="0" w:space="0" w:color="auto"/>
            <w:right w:val="none" w:sz="0" w:space="0" w:color="auto"/>
          </w:divBdr>
        </w:div>
        <w:div w:id="738092945">
          <w:marLeft w:val="0"/>
          <w:marRight w:val="0"/>
          <w:marTop w:val="0"/>
          <w:marBottom w:val="0"/>
          <w:divBdr>
            <w:top w:val="none" w:sz="0" w:space="0" w:color="auto"/>
            <w:left w:val="none" w:sz="0" w:space="0" w:color="auto"/>
            <w:bottom w:val="none" w:sz="0" w:space="0" w:color="auto"/>
            <w:right w:val="none" w:sz="0" w:space="0" w:color="auto"/>
          </w:divBdr>
        </w:div>
      </w:divsChild>
    </w:div>
    <w:div w:id="1135873688">
      <w:bodyDiv w:val="1"/>
      <w:marLeft w:val="0"/>
      <w:marRight w:val="0"/>
      <w:marTop w:val="0"/>
      <w:marBottom w:val="0"/>
      <w:divBdr>
        <w:top w:val="none" w:sz="0" w:space="0" w:color="auto"/>
        <w:left w:val="none" w:sz="0" w:space="0" w:color="auto"/>
        <w:bottom w:val="none" w:sz="0" w:space="0" w:color="auto"/>
        <w:right w:val="none" w:sz="0" w:space="0" w:color="auto"/>
      </w:divBdr>
    </w:div>
    <w:div w:id="1268777141">
      <w:bodyDiv w:val="1"/>
      <w:marLeft w:val="0"/>
      <w:marRight w:val="0"/>
      <w:marTop w:val="0"/>
      <w:marBottom w:val="0"/>
      <w:divBdr>
        <w:top w:val="none" w:sz="0" w:space="0" w:color="auto"/>
        <w:left w:val="none" w:sz="0" w:space="0" w:color="auto"/>
        <w:bottom w:val="none" w:sz="0" w:space="0" w:color="auto"/>
        <w:right w:val="none" w:sz="0" w:space="0" w:color="auto"/>
      </w:divBdr>
    </w:div>
    <w:div w:id="2008051384">
      <w:bodyDiv w:val="1"/>
      <w:marLeft w:val="0"/>
      <w:marRight w:val="0"/>
      <w:marTop w:val="0"/>
      <w:marBottom w:val="0"/>
      <w:divBdr>
        <w:top w:val="none" w:sz="0" w:space="0" w:color="auto"/>
        <w:left w:val="none" w:sz="0" w:space="0" w:color="auto"/>
        <w:bottom w:val="none" w:sz="0" w:space="0" w:color="auto"/>
        <w:right w:val="none" w:sz="0" w:space="0" w:color="auto"/>
      </w:divBdr>
      <w:divsChild>
        <w:div w:id="24215023">
          <w:marLeft w:val="0"/>
          <w:marRight w:val="0"/>
          <w:marTop w:val="0"/>
          <w:marBottom w:val="0"/>
          <w:divBdr>
            <w:top w:val="none" w:sz="0" w:space="0" w:color="auto"/>
            <w:left w:val="none" w:sz="0" w:space="0" w:color="auto"/>
            <w:bottom w:val="none" w:sz="0" w:space="0" w:color="auto"/>
            <w:right w:val="none" w:sz="0" w:space="0" w:color="auto"/>
          </w:divBdr>
        </w:div>
        <w:div w:id="30768915">
          <w:marLeft w:val="0"/>
          <w:marRight w:val="0"/>
          <w:marTop w:val="0"/>
          <w:marBottom w:val="0"/>
          <w:divBdr>
            <w:top w:val="none" w:sz="0" w:space="0" w:color="auto"/>
            <w:left w:val="none" w:sz="0" w:space="0" w:color="auto"/>
            <w:bottom w:val="none" w:sz="0" w:space="0" w:color="auto"/>
            <w:right w:val="none" w:sz="0" w:space="0" w:color="auto"/>
          </w:divBdr>
        </w:div>
        <w:div w:id="135923264">
          <w:marLeft w:val="0"/>
          <w:marRight w:val="0"/>
          <w:marTop w:val="0"/>
          <w:marBottom w:val="0"/>
          <w:divBdr>
            <w:top w:val="none" w:sz="0" w:space="0" w:color="auto"/>
            <w:left w:val="none" w:sz="0" w:space="0" w:color="auto"/>
            <w:bottom w:val="none" w:sz="0" w:space="0" w:color="auto"/>
            <w:right w:val="none" w:sz="0" w:space="0" w:color="auto"/>
          </w:divBdr>
        </w:div>
        <w:div w:id="143662127">
          <w:marLeft w:val="0"/>
          <w:marRight w:val="0"/>
          <w:marTop w:val="0"/>
          <w:marBottom w:val="0"/>
          <w:divBdr>
            <w:top w:val="none" w:sz="0" w:space="0" w:color="auto"/>
            <w:left w:val="none" w:sz="0" w:space="0" w:color="auto"/>
            <w:bottom w:val="none" w:sz="0" w:space="0" w:color="auto"/>
            <w:right w:val="none" w:sz="0" w:space="0" w:color="auto"/>
          </w:divBdr>
        </w:div>
        <w:div w:id="147135645">
          <w:marLeft w:val="0"/>
          <w:marRight w:val="0"/>
          <w:marTop w:val="0"/>
          <w:marBottom w:val="0"/>
          <w:divBdr>
            <w:top w:val="none" w:sz="0" w:space="0" w:color="auto"/>
            <w:left w:val="none" w:sz="0" w:space="0" w:color="auto"/>
            <w:bottom w:val="none" w:sz="0" w:space="0" w:color="auto"/>
            <w:right w:val="none" w:sz="0" w:space="0" w:color="auto"/>
          </w:divBdr>
        </w:div>
        <w:div w:id="223107225">
          <w:marLeft w:val="0"/>
          <w:marRight w:val="0"/>
          <w:marTop w:val="0"/>
          <w:marBottom w:val="0"/>
          <w:divBdr>
            <w:top w:val="none" w:sz="0" w:space="0" w:color="auto"/>
            <w:left w:val="none" w:sz="0" w:space="0" w:color="auto"/>
            <w:bottom w:val="none" w:sz="0" w:space="0" w:color="auto"/>
            <w:right w:val="none" w:sz="0" w:space="0" w:color="auto"/>
          </w:divBdr>
        </w:div>
        <w:div w:id="223873320">
          <w:marLeft w:val="0"/>
          <w:marRight w:val="0"/>
          <w:marTop w:val="0"/>
          <w:marBottom w:val="0"/>
          <w:divBdr>
            <w:top w:val="none" w:sz="0" w:space="0" w:color="auto"/>
            <w:left w:val="none" w:sz="0" w:space="0" w:color="auto"/>
            <w:bottom w:val="none" w:sz="0" w:space="0" w:color="auto"/>
            <w:right w:val="none" w:sz="0" w:space="0" w:color="auto"/>
          </w:divBdr>
        </w:div>
        <w:div w:id="283659117">
          <w:marLeft w:val="0"/>
          <w:marRight w:val="0"/>
          <w:marTop w:val="0"/>
          <w:marBottom w:val="0"/>
          <w:divBdr>
            <w:top w:val="none" w:sz="0" w:space="0" w:color="auto"/>
            <w:left w:val="none" w:sz="0" w:space="0" w:color="auto"/>
            <w:bottom w:val="none" w:sz="0" w:space="0" w:color="auto"/>
            <w:right w:val="none" w:sz="0" w:space="0" w:color="auto"/>
          </w:divBdr>
        </w:div>
        <w:div w:id="402223569">
          <w:marLeft w:val="0"/>
          <w:marRight w:val="0"/>
          <w:marTop w:val="0"/>
          <w:marBottom w:val="0"/>
          <w:divBdr>
            <w:top w:val="none" w:sz="0" w:space="0" w:color="auto"/>
            <w:left w:val="none" w:sz="0" w:space="0" w:color="auto"/>
            <w:bottom w:val="none" w:sz="0" w:space="0" w:color="auto"/>
            <w:right w:val="none" w:sz="0" w:space="0" w:color="auto"/>
          </w:divBdr>
        </w:div>
        <w:div w:id="414933891">
          <w:marLeft w:val="0"/>
          <w:marRight w:val="0"/>
          <w:marTop w:val="0"/>
          <w:marBottom w:val="0"/>
          <w:divBdr>
            <w:top w:val="none" w:sz="0" w:space="0" w:color="auto"/>
            <w:left w:val="none" w:sz="0" w:space="0" w:color="auto"/>
            <w:bottom w:val="none" w:sz="0" w:space="0" w:color="auto"/>
            <w:right w:val="none" w:sz="0" w:space="0" w:color="auto"/>
          </w:divBdr>
        </w:div>
        <w:div w:id="425033041">
          <w:marLeft w:val="0"/>
          <w:marRight w:val="0"/>
          <w:marTop w:val="0"/>
          <w:marBottom w:val="0"/>
          <w:divBdr>
            <w:top w:val="none" w:sz="0" w:space="0" w:color="auto"/>
            <w:left w:val="none" w:sz="0" w:space="0" w:color="auto"/>
            <w:bottom w:val="none" w:sz="0" w:space="0" w:color="auto"/>
            <w:right w:val="none" w:sz="0" w:space="0" w:color="auto"/>
          </w:divBdr>
        </w:div>
        <w:div w:id="484668196">
          <w:marLeft w:val="0"/>
          <w:marRight w:val="0"/>
          <w:marTop w:val="0"/>
          <w:marBottom w:val="0"/>
          <w:divBdr>
            <w:top w:val="none" w:sz="0" w:space="0" w:color="auto"/>
            <w:left w:val="none" w:sz="0" w:space="0" w:color="auto"/>
            <w:bottom w:val="none" w:sz="0" w:space="0" w:color="auto"/>
            <w:right w:val="none" w:sz="0" w:space="0" w:color="auto"/>
          </w:divBdr>
        </w:div>
        <w:div w:id="506406115">
          <w:marLeft w:val="0"/>
          <w:marRight w:val="0"/>
          <w:marTop w:val="0"/>
          <w:marBottom w:val="0"/>
          <w:divBdr>
            <w:top w:val="none" w:sz="0" w:space="0" w:color="auto"/>
            <w:left w:val="none" w:sz="0" w:space="0" w:color="auto"/>
            <w:bottom w:val="none" w:sz="0" w:space="0" w:color="auto"/>
            <w:right w:val="none" w:sz="0" w:space="0" w:color="auto"/>
          </w:divBdr>
        </w:div>
        <w:div w:id="572392277">
          <w:marLeft w:val="0"/>
          <w:marRight w:val="0"/>
          <w:marTop w:val="0"/>
          <w:marBottom w:val="0"/>
          <w:divBdr>
            <w:top w:val="none" w:sz="0" w:space="0" w:color="auto"/>
            <w:left w:val="none" w:sz="0" w:space="0" w:color="auto"/>
            <w:bottom w:val="none" w:sz="0" w:space="0" w:color="auto"/>
            <w:right w:val="none" w:sz="0" w:space="0" w:color="auto"/>
          </w:divBdr>
        </w:div>
        <w:div w:id="600574271">
          <w:marLeft w:val="0"/>
          <w:marRight w:val="0"/>
          <w:marTop w:val="0"/>
          <w:marBottom w:val="0"/>
          <w:divBdr>
            <w:top w:val="none" w:sz="0" w:space="0" w:color="auto"/>
            <w:left w:val="none" w:sz="0" w:space="0" w:color="auto"/>
            <w:bottom w:val="none" w:sz="0" w:space="0" w:color="auto"/>
            <w:right w:val="none" w:sz="0" w:space="0" w:color="auto"/>
          </w:divBdr>
        </w:div>
        <w:div w:id="674067301">
          <w:marLeft w:val="0"/>
          <w:marRight w:val="0"/>
          <w:marTop w:val="0"/>
          <w:marBottom w:val="0"/>
          <w:divBdr>
            <w:top w:val="none" w:sz="0" w:space="0" w:color="auto"/>
            <w:left w:val="none" w:sz="0" w:space="0" w:color="auto"/>
            <w:bottom w:val="none" w:sz="0" w:space="0" w:color="auto"/>
            <w:right w:val="none" w:sz="0" w:space="0" w:color="auto"/>
          </w:divBdr>
        </w:div>
        <w:div w:id="722023995">
          <w:marLeft w:val="0"/>
          <w:marRight w:val="0"/>
          <w:marTop w:val="0"/>
          <w:marBottom w:val="0"/>
          <w:divBdr>
            <w:top w:val="none" w:sz="0" w:space="0" w:color="auto"/>
            <w:left w:val="none" w:sz="0" w:space="0" w:color="auto"/>
            <w:bottom w:val="none" w:sz="0" w:space="0" w:color="auto"/>
            <w:right w:val="none" w:sz="0" w:space="0" w:color="auto"/>
          </w:divBdr>
        </w:div>
        <w:div w:id="778529379">
          <w:marLeft w:val="0"/>
          <w:marRight w:val="0"/>
          <w:marTop w:val="0"/>
          <w:marBottom w:val="0"/>
          <w:divBdr>
            <w:top w:val="none" w:sz="0" w:space="0" w:color="auto"/>
            <w:left w:val="none" w:sz="0" w:space="0" w:color="auto"/>
            <w:bottom w:val="none" w:sz="0" w:space="0" w:color="auto"/>
            <w:right w:val="none" w:sz="0" w:space="0" w:color="auto"/>
          </w:divBdr>
        </w:div>
        <w:div w:id="810098266">
          <w:marLeft w:val="0"/>
          <w:marRight w:val="0"/>
          <w:marTop w:val="0"/>
          <w:marBottom w:val="0"/>
          <w:divBdr>
            <w:top w:val="none" w:sz="0" w:space="0" w:color="auto"/>
            <w:left w:val="none" w:sz="0" w:space="0" w:color="auto"/>
            <w:bottom w:val="none" w:sz="0" w:space="0" w:color="auto"/>
            <w:right w:val="none" w:sz="0" w:space="0" w:color="auto"/>
          </w:divBdr>
        </w:div>
        <w:div w:id="851719347">
          <w:marLeft w:val="0"/>
          <w:marRight w:val="0"/>
          <w:marTop w:val="0"/>
          <w:marBottom w:val="0"/>
          <w:divBdr>
            <w:top w:val="none" w:sz="0" w:space="0" w:color="auto"/>
            <w:left w:val="none" w:sz="0" w:space="0" w:color="auto"/>
            <w:bottom w:val="none" w:sz="0" w:space="0" w:color="auto"/>
            <w:right w:val="none" w:sz="0" w:space="0" w:color="auto"/>
          </w:divBdr>
        </w:div>
        <w:div w:id="903371006">
          <w:marLeft w:val="0"/>
          <w:marRight w:val="0"/>
          <w:marTop w:val="0"/>
          <w:marBottom w:val="0"/>
          <w:divBdr>
            <w:top w:val="none" w:sz="0" w:space="0" w:color="auto"/>
            <w:left w:val="none" w:sz="0" w:space="0" w:color="auto"/>
            <w:bottom w:val="none" w:sz="0" w:space="0" w:color="auto"/>
            <w:right w:val="none" w:sz="0" w:space="0" w:color="auto"/>
          </w:divBdr>
        </w:div>
        <w:div w:id="925768995">
          <w:marLeft w:val="0"/>
          <w:marRight w:val="0"/>
          <w:marTop w:val="0"/>
          <w:marBottom w:val="0"/>
          <w:divBdr>
            <w:top w:val="none" w:sz="0" w:space="0" w:color="auto"/>
            <w:left w:val="none" w:sz="0" w:space="0" w:color="auto"/>
            <w:bottom w:val="none" w:sz="0" w:space="0" w:color="auto"/>
            <w:right w:val="none" w:sz="0" w:space="0" w:color="auto"/>
          </w:divBdr>
        </w:div>
        <w:div w:id="958728850">
          <w:marLeft w:val="0"/>
          <w:marRight w:val="0"/>
          <w:marTop w:val="0"/>
          <w:marBottom w:val="0"/>
          <w:divBdr>
            <w:top w:val="none" w:sz="0" w:space="0" w:color="auto"/>
            <w:left w:val="none" w:sz="0" w:space="0" w:color="auto"/>
            <w:bottom w:val="none" w:sz="0" w:space="0" w:color="auto"/>
            <w:right w:val="none" w:sz="0" w:space="0" w:color="auto"/>
          </w:divBdr>
        </w:div>
        <w:div w:id="1001543645">
          <w:marLeft w:val="0"/>
          <w:marRight w:val="0"/>
          <w:marTop w:val="0"/>
          <w:marBottom w:val="0"/>
          <w:divBdr>
            <w:top w:val="none" w:sz="0" w:space="0" w:color="auto"/>
            <w:left w:val="none" w:sz="0" w:space="0" w:color="auto"/>
            <w:bottom w:val="none" w:sz="0" w:space="0" w:color="auto"/>
            <w:right w:val="none" w:sz="0" w:space="0" w:color="auto"/>
          </w:divBdr>
        </w:div>
        <w:div w:id="1005012510">
          <w:marLeft w:val="0"/>
          <w:marRight w:val="0"/>
          <w:marTop w:val="0"/>
          <w:marBottom w:val="0"/>
          <w:divBdr>
            <w:top w:val="none" w:sz="0" w:space="0" w:color="auto"/>
            <w:left w:val="none" w:sz="0" w:space="0" w:color="auto"/>
            <w:bottom w:val="none" w:sz="0" w:space="0" w:color="auto"/>
            <w:right w:val="none" w:sz="0" w:space="0" w:color="auto"/>
          </w:divBdr>
        </w:div>
        <w:div w:id="1024787418">
          <w:marLeft w:val="0"/>
          <w:marRight w:val="0"/>
          <w:marTop w:val="0"/>
          <w:marBottom w:val="0"/>
          <w:divBdr>
            <w:top w:val="none" w:sz="0" w:space="0" w:color="auto"/>
            <w:left w:val="none" w:sz="0" w:space="0" w:color="auto"/>
            <w:bottom w:val="none" w:sz="0" w:space="0" w:color="auto"/>
            <w:right w:val="none" w:sz="0" w:space="0" w:color="auto"/>
          </w:divBdr>
        </w:div>
        <w:div w:id="1029378748">
          <w:marLeft w:val="0"/>
          <w:marRight w:val="0"/>
          <w:marTop w:val="0"/>
          <w:marBottom w:val="0"/>
          <w:divBdr>
            <w:top w:val="none" w:sz="0" w:space="0" w:color="auto"/>
            <w:left w:val="none" w:sz="0" w:space="0" w:color="auto"/>
            <w:bottom w:val="none" w:sz="0" w:space="0" w:color="auto"/>
            <w:right w:val="none" w:sz="0" w:space="0" w:color="auto"/>
          </w:divBdr>
        </w:div>
        <w:div w:id="1053232011">
          <w:marLeft w:val="0"/>
          <w:marRight w:val="0"/>
          <w:marTop w:val="0"/>
          <w:marBottom w:val="0"/>
          <w:divBdr>
            <w:top w:val="none" w:sz="0" w:space="0" w:color="auto"/>
            <w:left w:val="none" w:sz="0" w:space="0" w:color="auto"/>
            <w:bottom w:val="none" w:sz="0" w:space="0" w:color="auto"/>
            <w:right w:val="none" w:sz="0" w:space="0" w:color="auto"/>
          </w:divBdr>
        </w:div>
        <w:div w:id="1086418318">
          <w:marLeft w:val="0"/>
          <w:marRight w:val="0"/>
          <w:marTop w:val="0"/>
          <w:marBottom w:val="0"/>
          <w:divBdr>
            <w:top w:val="none" w:sz="0" w:space="0" w:color="auto"/>
            <w:left w:val="none" w:sz="0" w:space="0" w:color="auto"/>
            <w:bottom w:val="none" w:sz="0" w:space="0" w:color="auto"/>
            <w:right w:val="none" w:sz="0" w:space="0" w:color="auto"/>
          </w:divBdr>
        </w:div>
        <w:div w:id="1113482500">
          <w:marLeft w:val="0"/>
          <w:marRight w:val="0"/>
          <w:marTop w:val="0"/>
          <w:marBottom w:val="0"/>
          <w:divBdr>
            <w:top w:val="none" w:sz="0" w:space="0" w:color="auto"/>
            <w:left w:val="none" w:sz="0" w:space="0" w:color="auto"/>
            <w:bottom w:val="none" w:sz="0" w:space="0" w:color="auto"/>
            <w:right w:val="none" w:sz="0" w:space="0" w:color="auto"/>
          </w:divBdr>
        </w:div>
        <w:div w:id="1144421281">
          <w:marLeft w:val="0"/>
          <w:marRight w:val="0"/>
          <w:marTop w:val="0"/>
          <w:marBottom w:val="0"/>
          <w:divBdr>
            <w:top w:val="none" w:sz="0" w:space="0" w:color="auto"/>
            <w:left w:val="none" w:sz="0" w:space="0" w:color="auto"/>
            <w:bottom w:val="none" w:sz="0" w:space="0" w:color="auto"/>
            <w:right w:val="none" w:sz="0" w:space="0" w:color="auto"/>
          </w:divBdr>
        </w:div>
        <w:div w:id="1203445994">
          <w:marLeft w:val="0"/>
          <w:marRight w:val="0"/>
          <w:marTop w:val="0"/>
          <w:marBottom w:val="0"/>
          <w:divBdr>
            <w:top w:val="none" w:sz="0" w:space="0" w:color="auto"/>
            <w:left w:val="none" w:sz="0" w:space="0" w:color="auto"/>
            <w:bottom w:val="none" w:sz="0" w:space="0" w:color="auto"/>
            <w:right w:val="none" w:sz="0" w:space="0" w:color="auto"/>
          </w:divBdr>
        </w:div>
        <w:div w:id="1265190915">
          <w:marLeft w:val="0"/>
          <w:marRight w:val="0"/>
          <w:marTop w:val="0"/>
          <w:marBottom w:val="0"/>
          <w:divBdr>
            <w:top w:val="none" w:sz="0" w:space="0" w:color="auto"/>
            <w:left w:val="none" w:sz="0" w:space="0" w:color="auto"/>
            <w:bottom w:val="none" w:sz="0" w:space="0" w:color="auto"/>
            <w:right w:val="none" w:sz="0" w:space="0" w:color="auto"/>
          </w:divBdr>
        </w:div>
        <w:div w:id="1317995096">
          <w:marLeft w:val="0"/>
          <w:marRight w:val="0"/>
          <w:marTop w:val="0"/>
          <w:marBottom w:val="0"/>
          <w:divBdr>
            <w:top w:val="none" w:sz="0" w:space="0" w:color="auto"/>
            <w:left w:val="none" w:sz="0" w:space="0" w:color="auto"/>
            <w:bottom w:val="none" w:sz="0" w:space="0" w:color="auto"/>
            <w:right w:val="none" w:sz="0" w:space="0" w:color="auto"/>
          </w:divBdr>
        </w:div>
        <w:div w:id="1338342500">
          <w:marLeft w:val="0"/>
          <w:marRight w:val="0"/>
          <w:marTop w:val="0"/>
          <w:marBottom w:val="0"/>
          <w:divBdr>
            <w:top w:val="none" w:sz="0" w:space="0" w:color="auto"/>
            <w:left w:val="none" w:sz="0" w:space="0" w:color="auto"/>
            <w:bottom w:val="none" w:sz="0" w:space="0" w:color="auto"/>
            <w:right w:val="none" w:sz="0" w:space="0" w:color="auto"/>
          </w:divBdr>
        </w:div>
        <w:div w:id="1379474919">
          <w:marLeft w:val="0"/>
          <w:marRight w:val="0"/>
          <w:marTop w:val="0"/>
          <w:marBottom w:val="0"/>
          <w:divBdr>
            <w:top w:val="none" w:sz="0" w:space="0" w:color="auto"/>
            <w:left w:val="none" w:sz="0" w:space="0" w:color="auto"/>
            <w:bottom w:val="none" w:sz="0" w:space="0" w:color="auto"/>
            <w:right w:val="none" w:sz="0" w:space="0" w:color="auto"/>
          </w:divBdr>
        </w:div>
        <w:div w:id="1402869596">
          <w:marLeft w:val="0"/>
          <w:marRight w:val="0"/>
          <w:marTop w:val="0"/>
          <w:marBottom w:val="0"/>
          <w:divBdr>
            <w:top w:val="none" w:sz="0" w:space="0" w:color="auto"/>
            <w:left w:val="none" w:sz="0" w:space="0" w:color="auto"/>
            <w:bottom w:val="none" w:sz="0" w:space="0" w:color="auto"/>
            <w:right w:val="none" w:sz="0" w:space="0" w:color="auto"/>
          </w:divBdr>
        </w:div>
        <w:div w:id="1452893291">
          <w:marLeft w:val="0"/>
          <w:marRight w:val="0"/>
          <w:marTop w:val="0"/>
          <w:marBottom w:val="0"/>
          <w:divBdr>
            <w:top w:val="none" w:sz="0" w:space="0" w:color="auto"/>
            <w:left w:val="none" w:sz="0" w:space="0" w:color="auto"/>
            <w:bottom w:val="none" w:sz="0" w:space="0" w:color="auto"/>
            <w:right w:val="none" w:sz="0" w:space="0" w:color="auto"/>
          </w:divBdr>
        </w:div>
        <w:div w:id="1465470050">
          <w:marLeft w:val="0"/>
          <w:marRight w:val="0"/>
          <w:marTop w:val="0"/>
          <w:marBottom w:val="0"/>
          <w:divBdr>
            <w:top w:val="none" w:sz="0" w:space="0" w:color="auto"/>
            <w:left w:val="none" w:sz="0" w:space="0" w:color="auto"/>
            <w:bottom w:val="none" w:sz="0" w:space="0" w:color="auto"/>
            <w:right w:val="none" w:sz="0" w:space="0" w:color="auto"/>
          </w:divBdr>
        </w:div>
        <w:div w:id="1523780903">
          <w:marLeft w:val="0"/>
          <w:marRight w:val="0"/>
          <w:marTop w:val="0"/>
          <w:marBottom w:val="0"/>
          <w:divBdr>
            <w:top w:val="none" w:sz="0" w:space="0" w:color="auto"/>
            <w:left w:val="none" w:sz="0" w:space="0" w:color="auto"/>
            <w:bottom w:val="none" w:sz="0" w:space="0" w:color="auto"/>
            <w:right w:val="none" w:sz="0" w:space="0" w:color="auto"/>
          </w:divBdr>
        </w:div>
        <w:div w:id="1565526299">
          <w:marLeft w:val="0"/>
          <w:marRight w:val="0"/>
          <w:marTop w:val="0"/>
          <w:marBottom w:val="0"/>
          <w:divBdr>
            <w:top w:val="none" w:sz="0" w:space="0" w:color="auto"/>
            <w:left w:val="none" w:sz="0" w:space="0" w:color="auto"/>
            <w:bottom w:val="none" w:sz="0" w:space="0" w:color="auto"/>
            <w:right w:val="none" w:sz="0" w:space="0" w:color="auto"/>
          </w:divBdr>
        </w:div>
        <w:div w:id="1700617451">
          <w:marLeft w:val="0"/>
          <w:marRight w:val="0"/>
          <w:marTop w:val="0"/>
          <w:marBottom w:val="0"/>
          <w:divBdr>
            <w:top w:val="none" w:sz="0" w:space="0" w:color="auto"/>
            <w:left w:val="none" w:sz="0" w:space="0" w:color="auto"/>
            <w:bottom w:val="none" w:sz="0" w:space="0" w:color="auto"/>
            <w:right w:val="none" w:sz="0" w:space="0" w:color="auto"/>
          </w:divBdr>
        </w:div>
        <w:div w:id="1705672544">
          <w:marLeft w:val="0"/>
          <w:marRight w:val="0"/>
          <w:marTop w:val="0"/>
          <w:marBottom w:val="0"/>
          <w:divBdr>
            <w:top w:val="none" w:sz="0" w:space="0" w:color="auto"/>
            <w:left w:val="none" w:sz="0" w:space="0" w:color="auto"/>
            <w:bottom w:val="none" w:sz="0" w:space="0" w:color="auto"/>
            <w:right w:val="none" w:sz="0" w:space="0" w:color="auto"/>
          </w:divBdr>
        </w:div>
        <w:div w:id="1722169580">
          <w:marLeft w:val="0"/>
          <w:marRight w:val="0"/>
          <w:marTop w:val="0"/>
          <w:marBottom w:val="0"/>
          <w:divBdr>
            <w:top w:val="none" w:sz="0" w:space="0" w:color="auto"/>
            <w:left w:val="none" w:sz="0" w:space="0" w:color="auto"/>
            <w:bottom w:val="none" w:sz="0" w:space="0" w:color="auto"/>
            <w:right w:val="none" w:sz="0" w:space="0" w:color="auto"/>
          </w:divBdr>
        </w:div>
        <w:div w:id="1726874227">
          <w:marLeft w:val="0"/>
          <w:marRight w:val="0"/>
          <w:marTop w:val="0"/>
          <w:marBottom w:val="0"/>
          <w:divBdr>
            <w:top w:val="none" w:sz="0" w:space="0" w:color="auto"/>
            <w:left w:val="none" w:sz="0" w:space="0" w:color="auto"/>
            <w:bottom w:val="none" w:sz="0" w:space="0" w:color="auto"/>
            <w:right w:val="none" w:sz="0" w:space="0" w:color="auto"/>
          </w:divBdr>
        </w:div>
        <w:div w:id="1740905849">
          <w:marLeft w:val="0"/>
          <w:marRight w:val="0"/>
          <w:marTop w:val="0"/>
          <w:marBottom w:val="0"/>
          <w:divBdr>
            <w:top w:val="none" w:sz="0" w:space="0" w:color="auto"/>
            <w:left w:val="none" w:sz="0" w:space="0" w:color="auto"/>
            <w:bottom w:val="none" w:sz="0" w:space="0" w:color="auto"/>
            <w:right w:val="none" w:sz="0" w:space="0" w:color="auto"/>
          </w:divBdr>
        </w:div>
        <w:div w:id="1753429041">
          <w:marLeft w:val="0"/>
          <w:marRight w:val="0"/>
          <w:marTop w:val="0"/>
          <w:marBottom w:val="0"/>
          <w:divBdr>
            <w:top w:val="none" w:sz="0" w:space="0" w:color="auto"/>
            <w:left w:val="none" w:sz="0" w:space="0" w:color="auto"/>
            <w:bottom w:val="none" w:sz="0" w:space="0" w:color="auto"/>
            <w:right w:val="none" w:sz="0" w:space="0" w:color="auto"/>
          </w:divBdr>
        </w:div>
        <w:div w:id="1805921980">
          <w:marLeft w:val="0"/>
          <w:marRight w:val="0"/>
          <w:marTop w:val="0"/>
          <w:marBottom w:val="0"/>
          <w:divBdr>
            <w:top w:val="none" w:sz="0" w:space="0" w:color="auto"/>
            <w:left w:val="none" w:sz="0" w:space="0" w:color="auto"/>
            <w:bottom w:val="none" w:sz="0" w:space="0" w:color="auto"/>
            <w:right w:val="none" w:sz="0" w:space="0" w:color="auto"/>
          </w:divBdr>
        </w:div>
        <w:div w:id="1811088807">
          <w:marLeft w:val="0"/>
          <w:marRight w:val="0"/>
          <w:marTop w:val="0"/>
          <w:marBottom w:val="0"/>
          <w:divBdr>
            <w:top w:val="none" w:sz="0" w:space="0" w:color="auto"/>
            <w:left w:val="none" w:sz="0" w:space="0" w:color="auto"/>
            <w:bottom w:val="none" w:sz="0" w:space="0" w:color="auto"/>
            <w:right w:val="none" w:sz="0" w:space="0" w:color="auto"/>
          </w:divBdr>
        </w:div>
        <w:div w:id="1832521492">
          <w:marLeft w:val="0"/>
          <w:marRight w:val="0"/>
          <w:marTop w:val="0"/>
          <w:marBottom w:val="0"/>
          <w:divBdr>
            <w:top w:val="none" w:sz="0" w:space="0" w:color="auto"/>
            <w:left w:val="none" w:sz="0" w:space="0" w:color="auto"/>
            <w:bottom w:val="none" w:sz="0" w:space="0" w:color="auto"/>
            <w:right w:val="none" w:sz="0" w:space="0" w:color="auto"/>
          </w:divBdr>
        </w:div>
        <w:div w:id="1855876715">
          <w:marLeft w:val="0"/>
          <w:marRight w:val="0"/>
          <w:marTop w:val="0"/>
          <w:marBottom w:val="0"/>
          <w:divBdr>
            <w:top w:val="none" w:sz="0" w:space="0" w:color="auto"/>
            <w:left w:val="none" w:sz="0" w:space="0" w:color="auto"/>
            <w:bottom w:val="none" w:sz="0" w:space="0" w:color="auto"/>
            <w:right w:val="none" w:sz="0" w:space="0" w:color="auto"/>
          </w:divBdr>
        </w:div>
        <w:div w:id="1910505819">
          <w:marLeft w:val="0"/>
          <w:marRight w:val="0"/>
          <w:marTop w:val="0"/>
          <w:marBottom w:val="0"/>
          <w:divBdr>
            <w:top w:val="none" w:sz="0" w:space="0" w:color="auto"/>
            <w:left w:val="none" w:sz="0" w:space="0" w:color="auto"/>
            <w:bottom w:val="none" w:sz="0" w:space="0" w:color="auto"/>
            <w:right w:val="none" w:sz="0" w:space="0" w:color="auto"/>
          </w:divBdr>
        </w:div>
        <w:div w:id="1936091537">
          <w:marLeft w:val="0"/>
          <w:marRight w:val="0"/>
          <w:marTop w:val="0"/>
          <w:marBottom w:val="0"/>
          <w:divBdr>
            <w:top w:val="none" w:sz="0" w:space="0" w:color="auto"/>
            <w:left w:val="none" w:sz="0" w:space="0" w:color="auto"/>
            <w:bottom w:val="none" w:sz="0" w:space="0" w:color="auto"/>
            <w:right w:val="none" w:sz="0" w:space="0" w:color="auto"/>
          </w:divBdr>
        </w:div>
        <w:div w:id="1950745233">
          <w:marLeft w:val="0"/>
          <w:marRight w:val="0"/>
          <w:marTop w:val="0"/>
          <w:marBottom w:val="0"/>
          <w:divBdr>
            <w:top w:val="none" w:sz="0" w:space="0" w:color="auto"/>
            <w:left w:val="none" w:sz="0" w:space="0" w:color="auto"/>
            <w:bottom w:val="none" w:sz="0" w:space="0" w:color="auto"/>
            <w:right w:val="none" w:sz="0" w:space="0" w:color="auto"/>
          </w:divBdr>
        </w:div>
        <w:div w:id="2088260560">
          <w:marLeft w:val="0"/>
          <w:marRight w:val="0"/>
          <w:marTop w:val="0"/>
          <w:marBottom w:val="0"/>
          <w:divBdr>
            <w:top w:val="none" w:sz="0" w:space="0" w:color="auto"/>
            <w:left w:val="none" w:sz="0" w:space="0" w:color="auto"/>
            <w:bottom w:val="none" w:sz="0" w:space="0" w:color="auto"/>
            <w:right w:val="none" w:sz="0" w:space="0" w:color="auto"/>
          </w:divBdr>
        </w:div>
        <w:div w:id="2089569453">
          <w:marLeft w:val="0"/>
          <w:marRight w:val="0"/>
          <w:marTop w:val="0"/>
          <w:marBottom w:val="0"/>
          <w:divBdr>
            <w:top w:val="none" w:sz="0" w:space="0" w:color="auto"/>
            <w:left w:val="none" w:sz="0" w:space="0" w:color="auto"/>
            <w:bottom w:val="none" w:sz="0" w:space="0" w:color="auto"/>
            <w:right w:val="none" w:sz="0" w:space="0" w:color="auto"/>
          </w:divBdr>
        </w:div>
        <w:div w:id="2122216620">
          <w:marLeft w:val="0"/>
          <w:marRight w:val="0"/>
          <w:marTop w:val="0"/>
          <w:marBottom w:val="0"/>
          <w:divBdr>
            <w:top w:val="none" w:sz="0" w:space="0" w:color="auto"/>
            <w:left w:val="none" w:sz="0" w:space="0" w:color="auto"/>
            <w:bottom w:val="none" w:sz="0" w:space="0" w:color="auto"/>
            <w:right w:val="none" w:sz="0" w:space="0" w:color="auto"/>
          </w:divBdr>
        </w:div>
      </w:divsChild>
    </w:div>
    <w:div w:id="2091654724">
      <w:bodyDiv w:val="1"/>
      <w:marLeft w:val="0"/>
      <w:marRight w:val="0"/>
      <w:marTop w:val="0"/>
      <w:marBottom w:val="0"/>
      <w:divBdr>
        <w:top w:val="none" w:sz="0" w:space="0" w:color="auto"/>
        <w:left w:val="none" w:sz="0" w:space="0" w:color="auto"/>
        <w:bottom w:val="none" w:sz="0" w:space="0" w:color="auto"/>
        <w:right w:val="none" w:sz="0" w:space="0" w:color="auto"/>
      </w:divBdr>
      <w:divsChild>
        <w:div w:id="1742484134">
          <w:marLeft w:val="0"/>
          <w:marRight w:val="0"/>
          <w:marTop w:val="0"/>
          <w:marBottom w:val="0"/>
          <w:divBdr>
            <w:top w:val="none" w:sz="0" w:space="0" w:color="auto"/>
            <w:left w:val="none" w:sz="0" w:space="0" w:color="auto"/>
            <w:bottom w:val="none" w:sz="0" w:space="0" w:color="auto"/>
            <w:right w:val="none" w:sz="0" w:space="0" w:color="auto"/>
          </w:divBdr>
        </w:div>
        <w:div w:id="2064138788">
          <w:marLeft w:val="0"/>
          <w:marRight w:val="0"/>
          <w:marTop w:val="0"/>
          <w:marBottom w:val="0"/>
          <w:divBdr>
            <w:top w:val="none" w:sz="0" w:space="0" w:color="auto"/>
            <w:left w:val="none" w:sz="0" w:space="0" w:color="auto"/>
            <w:bottom w:val="none" w:sz="0" w:space="0" w:color="auto"/>
            <w:right w:val="none" w:sz="0" w:space="0" w:color="auto"/>
          </w:divBdr>
        </w:div>
        <w:div w:id="2135058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lrlmc.co.uk/websitefiles/download/8879"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bma.org.uk/advice-and-support/gp-practices/managing-workload/prescribing-over-the-counter-medicines-in-nurseries-and-schools" TargetMode="External"/><Relationship Id="rId17" Type="http://schemas.openxmlformats.org/officeDocument/2006/relationships/hyperlink" Target="https://vimeo.com/126947527"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www.asthma.org.uk/advice/inhaler-video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hs.uk/conditions/baby/health/medicines-for-babies-and-childr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youtu.be/S31maomo1x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arning.nspcc.org.uk/child-protection-system/gillick-competence-fraser-guidelines"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ith%20-%20Eden%20Account\Documents\Custom%20Office%20Templates\Trust%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3db20ca-80fa-48a4-bfea-094109ff4bbd">
      <UserInfo>
        <DisplayName/>
        <AccountId xsi:nil="true"/>
        <AccountType/>
      </UserInfo>
    </SharedWithUsers>
    <MigrationWizIdPermissions xmlns="7f228ddf-3532-442d-9950-af773d87f6c1" xsi:nil="true"/>
    <_activity xmlns="7f228ddf-3532-442d-9950-af773d87f6c1" xsi:nil="true"/>
    <MigrationWizId xmlns="7f228ddf-3532-442d-9950-af773d87f6c1" xsi:nil="true"/>
    <MigrationWizIdVersion xmlns="7f228ddf-3532-442d-9950-af773d87f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47442533080148A20044CCF85A42BB" ma:contentTypeVersion="17" ma:contentTypeDescription="Create a new document." ma:contentTypeScope="" ma:versionID="0cc28f6cbf45541e2e252fc462a70560">
  <xsd:schema xmlns:xsd="http://www.w3.org/2001/XMLSchema" xmlns:xs="http://www.w3.org/2001/XMLSchema" xmlns:p="http://schemas.microsoft.com/office/2006/metadata/properties" xmlns:ns3="7f228ddf-3532-442d-9950-af773d87f6c1" xmlns:ns4="83db20ca-80fa-48a4-bfea-094109ff4bbd" targetNamespace="http://schemas.microsoft.com/office/2006/metadata/properties" ma:root="true" ma:fieldsID="083412564acbd7edab89107c82186d80" ns3:_="" ns4:_="">
    <xsd:import namespace="7f228ddf-3532-442d-9950-af773d87f6c1"/>
    <xsd:import namespace="83db20ca-80fa-48a4-bfea-094109ff4bbd"/>
    <xsd:element name="properties">
      <xsd:complexType>
        <xsd:sequence>
          <xsd:element name="documentManagement">
            <xsd:complexType>
              <xsd:all>
                <xsd:element ref="ns3:MediaServiceDateTaken" minOccurs="0"/>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ServiceSystemTags" minOccurs="0"/>
                <xsd:element ref="ns3:MediaLengthInSecond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28ddf-3532-442d-9950-af773d87f6c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igrationWizId" ma:index="9" nillable="true" ma:displayName="MigrationWizId" ma:internalName="MigrationWizId">
      <xsd:simpleType>
        <xsd:restriction base="dms:Text"/>
      </xsd:simpleType>
    </xsd:element>
    <xsd:element name="MigrationWizIdPermissions" ma:index="10" nillable="true" ma:displayName="MigrationWizIdPermissions" ma:internalName="MigrationWizIdPermissions">
      <xsd:simpleType>
        <xsd:restriction base="dms:Text"/>
      </xsd:simpleType>
    </xsd:element>
    <xsd:element name="MigrationWizIdVersion" ma:index="11" nillable="true" ma:displayName="MigrationWizIdVersion" ma:internalName="MigrationWizIdVersion">
      <xsd:simpleType>
        <xsd:restriction base="dms:Text"/>
      </xsd:simpleType>
    </xsd:element>
    <xsd:element name="_activity" ma:index="12" nillable="true" ma:displayName="_activity" ma:hidden="true" ma:internalName="_activity" ma:readOnly="false">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db20ca-80fa-48a4-bfea-094109ff4bbd"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AD5C1-FE7F-415D-AE76-C9A72CBDAAA1}">
  <ds:schemaRefs>
    <ds:schemaRef ds:uri="7f228ddf-3532-442d-9950-af773d87f6c1"/>
    <ds:schemaRef ds:uri="83db20ca-80fa-48a4-bfea-094109ff4b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F786889D-379A-4815-92A7-5BE938836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28ddf-3532-442d-9950-af773d87f6c1"/>
    <ds:schemaRef ds:uri="83db20ca-80fa-48a4-bfea-094109ff4b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DA14C3-E9CE-49A2-B14D-E49A1D52C29E}">
  <ds:schemaRefs>
    <ds:schemaRef ds:uri="http://schemas.microsoft.com/sharepoint/v3/contenttype/forms"/>
  </ds:schemaRefs>
</ds:datastoreItem>
</file>

<file path=customXml/itemProps4.xml><?xml version="1.0" encoding="utf-8"?>
<ds:datastoreItem xmlns:ds="http://schemas.openxmlformats.org/officeDocument/2006/customXml" ds:itemID="{CD606AC3-FF70-49AC-8F3A-FD4C4D81D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Trust policy template</Template>
  <TotalTime>0</TotalTime>
  <Pages>25</Pages>
  <Words>8071</Words>
  <Characters>46007</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Eden Academy Trust – Administration of Medicines Policy</Company>
  <LinksUpToDate>false</LinksUpToDate>
  <CharactersWithSpaces>53971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 Eden Account</dc:creator>
  <cp:lastModifiedBy>Oliver Wilson</cp:lastModifiedBy>
  <cp:revision>2</cp:revision>
  <cp:lastPrinted>2023-07-11T14:07:00Z</cp:lastPrinted>
  <dcterms:created xsi:type="dcterms:W3CDTF">2025-12-05T15:06:00Z</dcterms:created>
  <dcterms:modified xsi:type="dcterms:W3CDTF">2025-12-05T15:06:00Z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0x010100A847442533080148A20044CCF85A42BB</vt:lpwstr>
  </property>
  <property fmtid="{D5CDD505-2E9C-101B-9397-08002B2CF9AE}" pid="3" name="Order">
    <vt:r8>225100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